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2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tabs>
          <w:tab w:val="left" w:pos="851"/>
          <w:tab w:val="left" w:pos="993"/>
          <w:tab w:val="left" w:pos="1134"/>
        </w:tabs>
        <w:spacing w:before="0" w:beforeAutospacing="0" w:after="0" w:afterAutospacing="0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«Ақмола облысы білім басқармасының Зеренді ауданы бойынша</w:t>
      </w:r>
    </w:p>
    <w:p>
      <w:pPr>
        <w:pStyle w:val="20"/>
        <w:tabs>
          <w:tab w:val="left" w:pos="851"/>
          <w:tab w:val="left" w:pos="993"/>
          <w:tab w:val="left" w:pos="1134"/>
        </w:tabs>
        <w:spacing w:before="0" w:beforeAutospacing="0" w:after="0" w:afterAutospacing="0"/>
        <w:jc w:val="center"/>
        <w:rPr>
          <w:bCs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білім бөлімі </w:t>
      </w:r>
      <w:r>
        <w:rPr>
          <w:bCs/>
          <w:sz w:val="28"/>
          <w:szCs w:val="28"/>
          <w:lang w:val="kk-KZ"/>
        </w:rPr>
        <w:t>Приречное ауылының жалпы орта білім беретін мектебі»</w:t>
      </w:r>
    </w:p>
    <w:p>
      <w:pPr>
        <w:pStyle w:val="20"/>
        <w:tabs>
          <w:tab w:val="left" w:pos="851"/>
          <w:tab w:val="left" w:pos="993"/>
          <w:tab w:val="left" w:pos="1134"/>
        </w:tabs>
        <w:spacing w:before="0" w:beforeAutospacing="0" w:after="0" w:afterAutospacing="0"/>
        <w:jc w:val="center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 xml:space="preserve"> коммуналдық мемлекеттік мекемесі</w:t>
      </w:r>
    </w:p>
    <w:p>
      <w:pPr>
        <w:pStyle w:val="20"/>
        <w:tabs>
          <w:tab w:val="left" w:pos="851"/>
          <w:tab w:val="left" w:pos="993"/>
          <w:tab w:val="left" w:pos="1134"/>
        </w:tabs>
        <w:spacing w:before="0" w:beforeAutospacing="0" w:after="0" w:afterAutospacing="0"/>
        <w:jc w:val="center"/>
        <w:rPr>
          <w:bCs/>
          <w:sz w:val="28"/>
          <w:szCs w:val="28"/>
          <w:lang w:val="kk-KZ"/>
        </w:rPr>
      </w:pPr>
    </w:p>
    <w:p>
      <w:pPr>
        <w:pStyle w:val="30"/>
        <w:widowControl/>
        <w:tabs>
          <w:tab w:val="left" w:pos="0"/>
          <w:tab w:val="left" w:pos="1134"/>
        </w:tabs>
        <w:suppressAutoHyphens w:val="0"/>
        <w:autoSpaceDN/>
        <w:ind w:left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Коммунальное государственное учреждение </w:t>
      </w:r>
    </w:p>
    <w:p>
      <w:pPr>
        <w:pStyle w:val="30"/>
        <w:widowControl/>
        <w:tabs>
          <w:tab w:val="left" w:pos="0"/>
          <w:tab w:val="left" w:pos="1134"/>
        </w:tabs>
        <w:suppressAutoHyphens w:val="0"/>
        <w:autoSpaceDN/>
        <w:ind w:left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«Общеобразовательная школа села Приречное отдела образования </w:t>
      </w:r>
    </w:p>
    <w:p>
      <w:pPr>
        <w:pStyle w:val="30"/>
        <w:widowControl/>
        <w:tabs>
          <w:tab w:val="left" w:pos="0"/>
          <w:tab w:val="left" w:pos="1134"/>
        </w:tabs>
        <w:suppressAutoHyphens w:val="0"/>
        <w:autoSpaceDN/>
        <w:ind w:left="709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по </w:t>
      </w:r>
      <w:r>
        <w:rPr>
          <w:rFonts w:eastAsia="Times New Roman" w:cs="Times New Roman"/>
          <w:spacing w:val="2"/>
          <w:sz w:val="28"/>
          <w:szCs w:val="28"/>
          <w:lang w:val="kk-KZ"/>
        </w:rPr>
        <w:t>Зерендинскому рай</w:t>
      </w:r>
      <w:r>
        <w:rPr>
          <w:rFonts w:eastAsia="Times New Roman" w:cs="Times New Roman"/>
          <w:spacing w:val="2"/>
          <w:sz w:val="28"/>
          <w:szCs w:val="28"/>
          <w:lang w:val="ru-RU"/>
        </w:rPr>
        <w:t>ону управления образования Акмолинской области»</w:t>
      </w:r>
    </w:p>
    <w:p>
      <w:pPr>
        <w:jc w:val="both"/>
        <w:rPr>
          <w:sz w:val="28"/>
          <w:szCs w:val="28"/>
        </w:rPr>
      </w:pPr>
    </w:p>
    <w:p>
      <w:pPr>
        <w:rPr>
          <w:b/>
          <w:caps/>
          <w:color w:val="000000" w:themeColor="text1"/>
          <w:sz w:val="28"/>
          <w:szCs w:val="28"/>
        </w:rPr>
      </w:pPr>
    </w:p>
    <w:p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>
      <w:pPr>
        <w:jc w:val="center"/>
        <w:rPr>
          <w:b/>
          <w:color w:val="000000" w:themeColor="text1"/>
          <w:sz w:val="28"/>
          <w:szCs w:val="28"/>
          <w:lang w:val="kk-KZ"/>
        </w:rPr>
      </w:pPr>
    </w:p>
    <w:p>
      <w:pPr>
        <w:jc w:val="both"/>
        <w:rPr>
          <w:color w:val="000000" w:themeColor="text1"/>
          <w:sz w:val="28"/>
          <w:szCs w:val="28"/>
          <w:lang w:val="kk-KZ"/>
        </w:rPr>
      </w:pPr>
    </w:p>
    <w:p>
      <w:pPr>
        <w:jc w:val="center"/>
        <w:rPr>
          <w:b/>
          <w:caps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>Анализ</w:t>
      </w:r>
    </w:p>
    <w:p>
      <w:pPr>
        <w:jc w:val="center"/>
        <w:rPr>
          <w:b/>
          <w:caps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>учебнО-МЕТОДИЧЕСКОЙ работы</w:t>
      </w:r>
    </w:p>
    <w:p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 202</w:t>
      </w:r>
      <w:r>
        <w:rPr>
          <w:rFonts w:hint="default"/>
          <w:b/>
          <w:color w:val="000000" w:themeColor="text1"/>
          <w:sz w:val="28"/>
          <w:szCs w:val="28"/>
          <w:lang w:val="ru-RU"/>
        </w:rPr>
        <w:t>3</w:t>
      </w:r>
      <w:r>
        <w:rPr>
          <w:b/>
          <w:color w:val="000000" w:themeColor="text1"/>
          <w:sz w:val="28"/>
          <w:szCs w:val="28"/>
        </w:rPr>
        <w:t>-202</w:t>
      </w:r>
      <w:r>
        <w:rPr>
          <w:rFonts w:hint="default"/>
          <w:b/>
          <w:color w:val="000000" w:themeColor="text1"/>
          <w:sz w:val="28"/>
          <w:szCs w:val="28"/>
          <w:lang w:val="ru-RU"/>
        </w:rPr>
        <w:t>4</w:t>
      </w:r>
      <w:r>
        <w:rPr>
          <w:b/>
          <w:color w:val="000000" w:themeColor="text1"/>
          <w:sz w:val="28"/>
          <w:szCs w:val="28"/>
        </w:rPr>
        <w:t xml:space="preserve"> учебный год</w:t>
      </w:r>
    </w:p>
    <w:p>
      <w:pPr>
        <w:jc w:val="center"/>
        <w:rPr>
          <w:b/>
          <w:color w:val="000000" w:themeColor="text1"/>
          <w:sz w:val="28"/>
          <w:szCs w:val="28"/>
        </w:rPr>
      </w:pP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center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27805" cy="2647950"/>
            <wp:effectExtent l="0" t="0" r="0" b="0"/>
            <wp:docPr id="38" name="Рисунок 2" descr="IMG_20200908_1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2" descr="IMG_20200908_10101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b="50153"/>
                    <a:stretch>
                      <a:fillRect/>
                    </a:stretch>
                  </pic:blipFill>
                  <pic:spPr>
                    <a:xfrm>
                      <a:off x="0" y="0"/>
                      <a:ext cx="4052590" cy="26639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both"/>
        <w:rPr>
          <w:i/>
          <w:color w:val="000000"/>
          <w:sz w:val="28"/>
          <w:szCs w:val="28"/>
          <w:shd w:val="clear" w:color="auto" w:fill="FFFFFF"/>
        </w:rPr>
      </w:pPr>
    </w:p>
    <w:p>
      <w:pPr>
        <w:shd w:val="clear" w:color="auto" w:fill="FFFFFF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с. Приречное</w:t>
      </w:r>
    </w:p>
    <w:p>
      <w:pPr>
        <w:jc w:val="right"/>
        <w:rPr>
          <w:b/>
          <w:i/>
          <w:color w:val="0000CC"/>
          <w:sz w:val="28"/>
          <w:szCs w:val="28"/>
          <w:shd w:val="clear" w:color="auto" w:fill="FFFFFF"/>
        </w:rPr>
      </w:pPr>
      <w:r>
        <w:rPr>
          <w:b/>
          <w:i/>
          <w:iCs/>
          <w:color w:val="0000CC"/>
          <w:sz w:val="28"/>
          <w:szCs w:val="28"/>
          <w:lang w:eastAsia="ru-RU"/>
        </w:rPr>
        <w:t>«</w:t>
      </w:r>
      <w:r>
        <w:rPr>
          <w:b/>
          <w:i/>
          <w:color w:val="0000CC"/>
          <w:sz w:val="28"/>
          <w:szCs w:val="28"/>
          <w:shd w:val="clear" w:color="auto" w:fill="FFFFFF"/>
        </w:rPr>
        <w:t xml:space="preserve">Все дети, независимо от места проживания </w:t>
      </w:r>
    </w:p>
    <w:p>
      <w:pPr>
        <w:jc w:val="right"/>
        <w:rPr>
          <w:b/>
          <w:i/>
          <w:color w:val="0000CC"/>
          <w:sz w:val="28"/>
          <w:szCs w:val="28"/>
          <w:shd w:val="clear" w:color="auto" w:fill="FFFFFF"/>
        </w:rPr>
      </w:pPr>
      <w:r>
        <w:rPr>
          <w:b/>
          <w:i/>
          <w:color w:val="0000CC"/>
          <w:sz w:val="28"/>
          <w:szCs w:val="28"/>
          <w:shd w:val="clear" w:color="auto" w:fill="FFFFFF"/>
        </w:rPr>
        <w:t xml:space="preserve">или социального статуса должны иметь </w:t>
      </w:r>
    </w:p>
    <w:p>
      <w:pPr>
        <w:jc w:val="right"/>
        <w:rPr>
          <w:b/>
          <w:i/>
          <w:color w:val="0000CC"/>
          <w:sz w:val="28"/>
          <w:szCs w:val="28"/>
        </w:rPr>
      </w:pPr>
      <w:r>
        <w:rPr>
          <w:b/>
          <w:i/>
          <w:color w:val="0000CC"/>
          <w:sz w:val="28"/>
          <w:szCs w:val="28"/>
          <w:shd w:val="clear" w:color="auto" w:fill="FFFFFF"/>
        </w:rPr>
        <w:t>доступ к качественному образованию</w:t>
      </w:r>
      <w:r>
        <w:rPr>
          <w:b/>
          <w:i/>
          <w:iCs/>
          <w:color w:val="0000CC"/>
          <w:sz w:val="28"/>
          <w:szCs w:val="28"/>
          <w:lang w:eastAsia="ru-RU"/>
        </w:rPr>
        <w:t>».</w:t>
      </w:r>
    </w:p>
    <w:p>
      <w:pPr>
        <w:jc w:val="right"/>
        <w:rPr>
          <w:b/>
          <w:i/>
          <w:color w:val="0000CC"/>
          <w:sz w:val="28"/>
          <w:szCs w:val="28"/>
          <w:shd w:val="clear" w:color="auto" w:fill="FFFFFF"/>
        </w:rPr>
      </w:pPr>
      <w:r>
        <w:rPr>
          <w:b/>
          <w:i/>
          <w:color w:val="0000CC"/>
          <w:sz w:val="28"/>
          <w:szCs w:val="28"/>
          <w:shd w:val="clear" w:color="auto" w:fill="FFFFFF"/>
        </w:rPr>
        <w:t>Касым-Жомарт Токаев</w:t>
      </w:r>
    </w:p>
    <w:p>
      <w:pPr>
        <w:jc w:val="right"/>
        <w:rPr>
          <w:b/>
          <w:i/>
          <w:color w:val="0000CC"/>
          <w:sz w:val="28"/>
          <w:szCs w:val="28"/>
        </w:rPr>
      </w:pPr>
    </w:p>
    <w:p>
      <w:pPr>
        <w:pStyle w:val="35"/>
        <w:jc w:val="both"/>
        <w:rPr>
          <w:sz w:val="28"/>
          <w:szCs w:val="28"/>
        </w:rPr>
      </w:pPr>
      <w:r>
        <w:rPr>
          <w:b/>
          <w:color w:val="0000CC"/>
          <w:sz w:val="28"/>
          <w:szCs w:val="28"/>
        </w:rPr>
        <w:t>Цель:</w:t>
      </w:r>
      <w:r>
        <w:rPr>
          <w:color w:val="0000CC"/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обобщить результаты учебно-воспитательной деятельности школы за 2022-2023 учебный год, выявить уровень формирования компетенций по предметам и проанализировать качество изучения отдельных предметов; выявить активность участия педагогов в профессиональном самообразовании и самореализации. </w:t>
      </w:r>
    </w:p>
    <w:p>
      <w:pPr>
        <w:pStyle w:val="35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>
        <w:rPr>
          <w:rFonts w:hint="default"/>
          <w:sz w:val="28"/>
          <w:szCs w:val="28"/>
          <w:lang w:val="ru-RU"/>
        </w:rPr>
        <w:t>3</w:t>
      </w:r>
      <w:r>
        <w:rPr>
          <w:sz w:val="28"/>
          <w:szCs w:val="28"/>
        </w:rPr>
        <w:t>-202</w:t>
      </w:r>
      <w:r>
        <w:rPr>
          <w:rFonts w:hint="default"/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учебном году перед педагогическим коллективом была поставлена </w:t>
      </w:r>
      <w:r>
        <w:rPr>
          <w:b/>
          <w:color w:val="0000CC"/>
          <w:sz w:val="28"/>
          <w:szCs w:val="28"/>
        </w:rPr>
        <w:t>задача:</w:t>
      </w:r>
      <w:r>
        <w:rPr>
          <w:color w:val="0000CC"/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повышения качества образовательных результатов и развитие личностных качеств учащихся, профессиональное определение и выполнения основных направлений Закона РК «Об образовании».</w:t>
      </w:r>
    </w:p>
    <w:p>
      <w:pPr>
        <w:shd w:val="clear" w:color="auto" w:fill="FFFFFF"/>
        <w:jc w:val="both"/>
        <w:rPr>
          <w:b/>
          <w:bCs/>
          <w:iCs/>
          <w:color w:val="0000CC"/>
          <w:sz w:val="28"/>
          <w:szCs w:val="28"/>
          <w:lang w:eastAsia="ru-RU"/>
        </w:rPr>
      </w:pPr>
    </w:p>
    <w:p>
      <w:pPr>
        <w:shd w:val="clear" w:color="auto" w:fill="FFFFFF"/>
        <w:jc w:val="both"/>
        <w:rPr>
          <w:color w:val="0000CC"/>
          <w:sz w:val="28"/>
          <w:szCs w:val="28"/>
          <w:lang w:eastAsia="ru-RU"/>
        </w:rPr>
      </w:pPr>
      <w:r>
        <w:rPr>
          <w:b/>
          <w:bCs/>
          <w:iCs/>
          <w:color w:val="0000CC"/>
          <w:sz w:val="28"/>
          <w:szCs w:val="28"/>
          <w:lang w:eastAsia="ru-RU"/>
        </w:rPr>
        <w:t>Тема школы:</w:t>
      </w:r>
      <w:r>
        <w:rPr>
          <w:color w:val="0000CC"/>
          <w:sz w:val="28"/>
          <w:szCs w:val="28"/>
          <w:lang w:eastAsia="ru-RU"/>
        </w:rPr>
        <w:t> </w:t>
      </w:r>
    </w:p>
    <w:p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«Модернизация учебно-воспитательного процесса в целях обеспечения качества образования» (согласно стратегическому плану действий по развитию школы на 2020-2025 г.г.).</w:t>
      </w:r>
    </w:p>
    <w:p>
      <w:pPr>
        <w:jc w:val="both"/>
        <w:rPr>
          <w:b/>
          <w:color w:val="0000CC"/>
          <w:sz w:val="28"/>
          <w:szCs w:val="28"/>
        </w:rPr>
      </w:pPr>
    </w:p>
    <w:p>
      <w:pPr>
        <w:jc w:val="both"/>
        <w:rPr>
          <w:color w:val="0000CC"/>
          <w:sz w:val="28"/>
          <w:szCs w:val="28"/>
        </w:rPr>
      </w:pPr>
      <w:r>
        <w:rPr>
          <w:b/>
          <w:color w:val="0000CC"/>
          <w:sz w:val="28"/>
          <w:szCs w:val="28"/>
        </w:rPr>
        <w:t>Цель:</w:t>
      </w:r>
      <w:r>
        <w:rPr>
          <w:color w:val="0000CC"/>
          <w:sz w:val="28"/>
          <w:szCs w:val="28"/>
        </w:rPr>
        <w:t xml:space="preserve"> </w:t>
      </w:r>
    </w:p>
    <w:p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A0A0A"/>
          <w:sz w:val="28"/>
          <w:szCs w:val="28"/>
          <w:shd w:val="clear" w:color="auto" w:fill="FFFFFF"/>
        </w:rPr>
        <w:t>Создание условий для обеспечения качества образовательной среды, способствующей развитию личностно-образовательных компетенций учащихся и личностно-профессиональных компетенций педагогов в соответствии с перспективными потребностями общества и законных запросов законных представителей учащихся.</w:t>
      </w:r>
    </w:p>
    <w:p>
      <w:pPr>
        <w:shd w:val="clear" w:color="auto" w:fill="FFFFFF"/>
        <w:jc w:val="both"/>
        <w:textAlignment w:val="baseline"/>
        <w:rPr>
          <w:b/>
          <w:bCs/>
          <w:color w:val="0000CC"/>
          <w:sz w:val="28"/>
          <w:szCs w:val="28"/>
          <w:lang w:eastAsia="ru-RU"/>
        </w:rPr>
      </w:pPr>
    </w:p>
    <w:p>
      <w:pPr>
        <w:shd w:val="clear" w:color="auto" w:fill="FFFFFF"/>
        <w:jc w:val="both"/>
        <w:textAlignment w:val="baseline"/>
        <w:rPr>
          <w:color w:val="0000CC"/>
          <w:sz w:val="28"/>
          <w:szCs w:val="28"/>
          <w:lang w:eastAsia="ru-RU"/>
        </w:rPr>
      </w:pPr>
      <w:r>
        <w:rPr>
          <w:b/>
          <w:bCs/>
          <w:color w:val="0000CC"/>
          <w:sz w:val="28"/>
          <w:szCs w:val="28"/>
          <w:lang w:eastAsia="ru-RU"/>
        </w:rPr>
        <w:t>Задачи:</w:t>
      </w:r>
    </w:p>
    <w:p>
      <w:pPr>
        <w:widowControl/>
        <w:numPr>
          <w:ilvl w:val="0"/>
          <w:numId w:val="1"/>
        </w:numPr>
        <w:shd w:val="clear" w:color="auto" w:fill="FFFFFF"/>
        <w:autoSpaceDE/>
        <w:autoSpaceDN/>
        <w:jc w:val="both"/>
        <w:textAlignment w:val="baseline"/>
        <w:rPr>
          <w:color w:val="0A0A0A"/>
          <w:sz w:val="28"/>
          <w:szCs w:val="28"/>
          <w:lang w:eastAsia="ru-RU"/>
        </w:rPr>
      </w:pPr>
      <w:r>
        <w:rPr>
          <w:color w:val="0A0A0A"/>
          <w:sz w:val="28"/>
          <w:szCs w:val="28"/>
          <w:lang w:eastAsia="ru-RU"/>
        </w:rPr>
        <w:t>Создать условия для повышения качества обучения через усиление практической направленности учебных занятий; совершенствование работы по выявлению, развитию и поддержке высокомотивированных и одаренных детей, обеспечения их личностной и социальной самореализации.</w:t>
      </w:r>
    </w:p>
    <w:p>
      <w:pPr>
        <w:widowControl/>
        <w:numPr>
          <w:ilvl w:val="0"/>
          <w:numId w:val="1"/>
        </w:numPr>
        <w:shd w:val="clear" w:color="auto" w:fill="FFFFFF"/>
        <w:autoSpaceDE/>
        <w:autoSpaceDN/>
        <w:jc w:val="both"/>
        <w:textAlignment w:val="baseline"/>
        <w:rPr>
          <w:color w:val="0A0A0A"/>
          <w:sz w:val="28"/>
          <w:szCs w:val="28"/>
          <w:lang w:eastAsia="ru-RU"/>
        </w:rPr>
      </w:pPr>
      <w:r>
        <w:rPr>
          <w:color w:val="0A0A0A"/>
          <w:sz w:val="28"/>
          <w:szCs w:val="28"/>
          <w:lang w:eastAsia="ru-RU"/>
        </w:rPr>
        <w:t>Способствовать развитию профессиональных компетенций педагогов через непрерывное совершенствование профессионального уровня; активизацию работы по трансляции практических результатов образовательной деятельности, профессиональных достижений педагогических работников.</w:t>
      </w:r>
    </w:p>
    <w:p>
      <w:pPr>
        <w:jc w:val="both"/>
        <w:rPr>
          <w:b/>
          <w:bCs/>
          <w:iCs/>
          <w:color w:val="0000CC"/>
          <w:sz w:val="28"/>
          <w:szCs w:val="28"/>
          <w:lang w:eastAsia="ru-RU"/>
        </w:rPr>
      </w:pPr>
    </w:p>
    <w:p>
      <w:pPr>
        <w:jc w:val="both"/>
        <w:rPr>
          <w:b/>
          <w:color w:val="0000CC"/>
          <w:sz w:val="28"/>
          <w:szCs w:val="28"/>
          <w:lang w:eastAsia="ru-RU"/>
        </w:rPr>
      </w:pPr>
      <w:r>
        <w:rPr>
          <w:b/>
          <w:bCs/>
          <w:iCs/>
          <w:color w:val="0000CC"/>
          <w:sz w:val="28"/>
          <w:szCs w:val="28"/>
          <w:lang w:eastAsia="ru-RU"/>
        </w:rPr>
        <w:t>Смарт-задачи</w:t>
      </w:r>
      <w:r>
        <w:rPr>
          <w:color w:val="0000CC"/>
          <w:sz w:val="28"/>
          <w:szCs w:val="28"/>
          <w:lang w:eastAsia="ru-RU"/>
        </w:rPr>
        <w:t> </w:t>
      </w:r>
      <w:r>
        <w:rPr>
          <w:b/>
          <w:color w:val="0000CC"/>
          <w:sz w:val="28"/>
          <w:szCs w:val="28"/>
          <w:lang w:eastAsia="ru-RU"/>
        </w:rPr>
        <w:t>деятельности школы:</w:t>
      </w:r>
    </w:p>
    <w:p>
      <w:pPr>
        <w:jc w:val="both"/>
        <w:rPr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1.</w:t>
      </w:r>
      <w:r>
        <w:rPr>
          <w:color w:val="000000"/>
          <w:sz w:val="28"/>
          <w:szCs w:val="28"/>
          <w:lang w:eastAsia="ru-RU"/>
        </w:rPr>
        <w:t xml:space="preserve"> Повышение качества образования учащихся к концу учебного года до 59%.</w:t>
      </w:r>
    </w:p>
    <w:p>
      <w:pPr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2. Повысить качество подготовки к предметным олимпиадам в районе, области до 50% призеров.</w:t>
      </w:r>
    </w:p>
    <w:p>
      <w:pPr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3. Получение высшего образования  до 90% к концу учебного года.</w:t>
      </w:r>
    </w:p>
    <w:p>
      <w:pPr>
        <w:jc w:val="both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4.Совершенствование педагогической практики педагогов и обобщение педагогического опыта в каждом методическом объединении школы.</w:t>
      </w:r>
    </w:p>
    <w:p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5. Поддерживать 100% своевременность заполнения учителями электронного журнала АИС «</w:t>
      </w:r>
      <w:r>
        <w:rPr>
          <w:color w:val="000000"/>
          <w:sz w:val="28"/>
          <w:szCs w:val="28"/>
          <w:lang w:val="en-US" w:eastAsia="ru-RU"/>
        </w:rPr>
        <w:t>Kundelik</w:t>
      </w:r>
      <w:r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val="en-US" w:eastAsia="ru-RU"/>
        </w:rPr>
        <w:t>kz</w:t>
      </w:r>
      <w:r>
        <w:rPr>
          <w:color w:val="000000"/>
          <w:sz w:val="28"/>
          <w:szCs w:val="28"/>
          <w:lang w:eastAsia="ru-RU"/>
        </w:rPr>
        <w:t>».</w:t>
      </w:r>
    </w:p>
    <w:p>
      <w:pPr>
        <w:shd w:val="clear" w:color="auto" w:fill="FFFFFF"/>
        <w:rPr>
          <w:b/>
          <w:bCs/>
          <w:color w:val="0000CC"/>
          <w:sz w:val="28"/>
          <w:szCs w:val="28"/>
          <w:lang w:eastAsia="ru-RU"/>
        </w:rPr>
      </w:pPr>
    </w:p>
    <w:p>
      <w:pPr>
        <w:shd w:val="clear" w:color="auto" w:fill="FFFFFF"/>
        <w:rPr>
          <w:b/>
          <w:bCs/>
          <w:color w:val="0000CC"/>
          <w:sz w:val="28"/>
          <w:szCs w:val="28"/>
          <w:lang w:eastAsia="ru-RU"/>
        </w:rPr>
      </w:pPr>
    </w:p>
    <w:p>
      <w:pPr>
        <w:shd w:val="clear" w:color="auto" w:fill="FFFFFF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CC"/>
          <w:sz w:val="28"/>
          <w:szCs w:val="28"/>
          <w:lang w:eastAsia="ru-RU"/>
        </w:rPr>
        <w:t xml:space="preserve">Методическая тема </w:t>
      </w:r>
      <w:r>
        <w:rPr>
          <w:b/>
          <w:color w:val="000000" w:themeColor="text1"/>
          <w:sz w:val="28"/>
          <w:szCs w:val="28"/>
        </w:rPr>
        <w:t xml:space="preserve"> </w:t>
      </w:r>
    </w:p>
    <w:p>
      <w:pPr>
        <w:shd w:val="clear" w:color="auto" w:fill="FFFFFF"/>
        <w:jc w:val="both"/>
        <w:rPr>
          <w:b/>
          <w:bCs/>
          <w:color w:val="0000CC"/>
          <w:sz w:val="28"/>
          <w:szCs w:val="28"/>
          <w:lang w:eastAsia="ru-RU"/>
        </w:rPr>
      </w:pPr>
      <w:r>
        <w:rPr>
          <w:b/>
          <w:color w:val="000000" w:themeColor="text1"/>
          <w:sz w:val="28"/>
          <w:szCs w:val="28"/>
        </w:rPr>
        <w:t>«Управление процессом достижения нового качества образования как условие реализации ГОСО»</w:t>
      </w:r>
    </w:p>
    <w:p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Цель работы над методической темой:</w:t>
      </w:r>
    </w:p>
    <w:p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Совершенствование управления</w:t>
      </w:r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процессом достижения нового качества образовательных услуг в процессе реализации ГОСО.</w:t>
      </w:r>
    </w:p>
    <w:p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Основные задачи по реализации темы: </w:t>
      </w:r>
    </w:p>
    <w:p>
      <w:pPr>
        <w:widowControl/>
        <w:numPr>
          <w:ilvl w:val="0"/>
          <w:numId w:val="2"/>
        </w:numPr>
        <w:autoSpaceDE/>
        <w:autoSpaceDN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Совершенствование системы внутришкольного контроля и мониторинга – внутришкольной системы оценки качества образования.</w:t>
      </w:r>
    </w:p>
    <w:p>
      <w:pPr>
        <w:widowControl/>
        <w:numPr>
          <w:ilvl w:val="0"/>
          <w:numId w:val="2"/>
        </w:numPr>
        <w:autoSpaceDE/>
        <w:autoSpaceDN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Внедрение в педагогическую практику современных методик, педагогических инноваций и технологий в рамках обновления содержания образования.</w:t>
      </w:r>
    </w:p>
    <w:p>
      <w:pPr>
        <w:widowControl/>
        <w:numPr>
          <w:ilvl w:val="0"/>
          <w:numId w:val="2"/>
        </w:numPr>
        <w:autoSpaceDE/>
        <w:autoSpaceDN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Выявление, обобщение и трансляция  положительного  педагогического опыта реализации ГОСО по обновленному образованию. </w:t>
      </w:r>
    </w:p>
    <w:p>
      <w:pPr>
        <w:shd w:val="clear" w:color="auto" w:fill="FFFFFF"/>
        <w:jc w:val="center"/>
        <w:rPr>
          <w:b/>
          <w:bCs/>
          <w:color w:val="0000CC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drawing>
          <wp:inline distT="0" distB="0" distL="0" distR="0">
            <wp:extent cx="5934075" cy="4666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4703" cy="46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jc w:val="both"/>
        <w:rPr>
          <w:bCs/>
          <w:color w:val="000000" w:themeColor="text1"/>
          <w:sz w:val="28"/>
          <w:szCs w:val="28"/>
          <w:lang w:eastAsia="ru-RU"/>
        </w:rPr>
      </w:pPr>
      <w:r>
        <w:rPr>
          <w:bCs/>
          <w:color w:val="000000" w:themeColor="text1"/>
          <w:sz w:val="28"/>
          <w:szCs w:val="28"/>
          <w:lang w:eastAsia="ru-RU"/>
        </w:rPr>
        <w:t>Методическое направление в школе осуществляется через работу школьных методических объединений: естественно-математического цикла, общественно-гуманитарного цикла и методическое объединений начальных классов, а также работа Творческой группы педагогов.</w:t>
      </w:r>
    </w:p>
    <w:p>
      <w:pPr>
        <w:pStyle w:val="30"/>
        <w:widowControl/>
        <w:numPr>
          <w:ilvl w:val="0"/>
          <w:numId w:val="3"/>
        </w:numPr>
        <w:suppressAutoHyphens w:val="0"/>
        <w:autoSpaceDN/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Кадровый потенциал школы: </w:t>
      </w:r>
      <w:r>
        <w:rPr>
          <w:rFonts w:cs="Times New Roman"/>
          <w:b/>
          <w:color w:val="000000" w:themeColor="text1"/>
          <w:sz w:val="28"/>
          <w:szCs w:val="28"/>
          <w:lang w:val="ru-RU"/>
        </w:rPr>
        <w:t>качественный состав педагогических кадров</w:t>
      </w:r>
    </w:p>
    <w:p>
      <w:pPr>
        <w:jc w:val="both"/>
        <w:rPr>
          <w:sz w:val="28"/>
          <w:szCs w:val="28"/>
          <w:u w:val="single"/>
        </w:rPr>
      </w:pPr>
      <w:r>
        <w:rPr>
          <w:bCs/>
          <w:sz w:val="28"/>
          <w:szCs w:val="28"/>
        </w:rPr>
        <w:t>Всего 2</w:t>
      </w:r>
      <w:r>
        <w:rPr>
          <w:rFonts w:hint="default"/>
          <w:bCs/>
          <w:sz w:val="28"/>
          <w:szCs w:val="28"/>
          <w:lang w:val="ru-RU"/>
        </w:rPr>
        <w:t>5</w:t>
      </w:r>
      <w:r>
        <w:rPr>
          <w:bCs/>
          <w:sz w:val="28"/>
          <w:szCs w:val="28"/>
        </w:rPr>
        <w:t xml:space="preserve"> педагогических работника. Из них </w:t>
      </w:r>
      <w:r>
        <w:rPr>
          <w:sz w:val="28"/>
          <w:szCs w:val="28"/>
        </w:rPr>
        <w:t>с высшим образованием 2</w:t>
      </w:r>
      <w:r>
        <w:rPr>
          <w:rFonts w:hint="default"/>
          <w:sz w:val="28"/>
          <w:szCs w:val="28"/>
          <w:lang w:val="ru-RU"/>
        </w:rPr>
        <w:t>3</w:t>
      </w:r>
      <w:r>
        <w:rPr>
          <w:sz w:val="28"/>
          <w:szCs w:val="28"/>
        </w:rPr>
        <w:t xml:space="preserve"> (</w:t>
      </w:r>
      <w:r>
        <w:rPr>
          <w:rFonts w:hint="default"/>
          <w:sz w:val="28"/>
          <w:szCs w:val="28"/>
          <w:lang w:val="ru-RU"/>
        </w:rPr>
        <w:t>92</w:t>
      </w:r>
      <w:r>
        <w:rPr>
          <w:sz w:val="28"/>
          <w:szCs w:val="28"/>
        </w:rPr>
        <w:t>%)</w:t>
      </w:r>
      <w:r>
        <w:rPr>
          <w:bCs/>
          <w:sz w:val="28"/>
          <w:szCs w:val="28"/>
        </w:rPr>
        <w:t xml:space="preserve">; </w:t>
      </w:r>
      <w:r>
        <w:rPr>
          <w:sz w:val="28"/>
          <w:szCs w:val="28"/>
        </w:rPr>
        <w:t xml:space="preserve">со средне-специальным -  </w:t>
      </w:r>
      <w:r>
        <w:rPr>
          <w:rFonts w:hint="default"/>
          <w:sz w:val="28"/>
          <w:szCs w:val="28"/>
          <w:lang w:val="ru-RU"/>
        </w:rPr>
        <w:t>2</w:t>
      </w:r>
      <w:r>
        <w:rPr>
          <w:sz w:val="28"/>
          <w:szCs w:val="28"/>
        </w:rPr>
        <w:t xml:space="preserve"> (</w:t>
      </w:r>
      <w:r>
        <w:rPr>
          <w:rFonts w:hint="default"/>
          <w:sz w:val="28"/>
          <w:szCs w:val="28"/>
          <w:lang w:val="ru-RU"/>
        </w:rPr>
        <w:t>8</w:t>
      </w:r>
      <w:r>
        <w:rPr>
          <w:sz w:val="28"/>
          <w:szCs w:val="28"/>
        </w:rPr>
        <w:t xml:space="preserve">%). </w:t>
      </w:r>
      <w:r>
        <w:rPr>
          <w:w w:val="105"/>
          <w:sz w:val="28"/>
          <w:szCs w:val="28"/>
        </w:rPr>
        <w:t>Диплом о высшем образовании в 202</w:t>
      </w:r>
      <w:r>
        <w:rPr>
          <w:rFonts w:hint="default"/>
          <w:w w:val="105"/>
          <w:sz w:val="28"/>
          <w:szCs w:val="28"/>
          <w:lang w:val="ru-RU"/>
        </w:rPr>
        <w:t>3</w:t>
      </w:r>
      <w:r>
        <w:rPr>
          <w:w w:val="105"/>
          <w:sz w:val="28"/>
          <w:szCs w:val="28"/>
        </w:rPr>
        <w:t xml:space="preserve"> году получили </w:t>
      </w:r>
      <w:r>
        <w:rPr>
          <w:rFonts w:hint="default"/>
          <w:w w:val="105"/>
          <w:sz w:val="28"/>
          <w:szCs w:val="28"/>
          <w:lang w:val="ru-RU"/>
        </w:rPr>
        <w:t>3</w:t>
      </w:r>
      <w:r>
        <w:rPr>
          <w:w w:val="105"/>
          <w:sz w:val="28"/>
          <w:szCs w:val="28"/>
        </w:rPr>
        <w:t xml:space="preserve"> учителя (</w:t>
      </w:r>
      <w:r>
        <w:rPr>
          <w:w w:val="105"/>
          <w:sz w:val="28"/>
          <w:szCs w:val="28"/>
          <w:lang w:val="ru-RU"/>
        </w:rPr>
        <w:t>Карпенко</w:t>
      </w:r>
      <w:r>
        <w:rPr>
          <w:rFonts w:hint="default"/>
          <w:w w:val="105"/>
          <w:sz w:val="28"/>
          <w:szCs w:val="28"/>
          <w:lang w:val="ru-RU"/>
        </w:rPr>
        <w:t xml:space="preserve"> Н.А. ПМНО, Хавсемет С. физкультура, Баирлина Г.Ш. ПМНО</w:t>
      </w:r>
      <w:r>
        <w:rPr>
          <w:w w:val="105"/>
          <w:sz w:val="28"/>
          <w:szCs w:val="28"/>
        </w:rPr>
        <w:t xml:space="preserve">). </w:t>
      </w:r>
      <w:r>
        <w:rPr>
          <w:sz w:val="28"/>
          <w:szCs w:val="28"/>
        </w:rPr>
        <w:t xml:space="preserve">В данное время заканчивают обучение в высших учебных заведениях </w:t>
      </w:r>
      <w:r>
        <w:rPr>
          <w:rFonts w:hint="default"/>
          <w:sz w:val="28"/>
          <w:szCs w:val="28"/>
          <w:lang w:val="ru-RU"/>
        </w:rPr>
        <w:t>1</w:t>
      </w:r>
      <w:r>
        <w:rPr>
          <w:sz w:val="28"/>
          <w:szCs w:val="28"/>
        </w:rPr>
        <w:t xml:space="preserve"> педагог </w:t>
      </w:r>
      <w:r>
        <w:rPr>
          <w:rFonts w:hint="default"/>
          <w:sz w:val="28"/>
          <w:szCs w:val="28"/>
          <w:lang w:val="ru-RU"/>
        </w:rPr>
        <w:t>(Тюлегенов К.Е.</w:t>
      </w:r>
      <w:r>
        <w:rPr>
          <w:sz w:val="28"/>
          <w:szCs w:val="28"/>
          <w:u w:val="single"/>
        </w:rPr>
        <w:t xml:space="preserve">). </w:t>
      </w:r>
    </w:p>
    <w:p>
      <w:pPr>
        <w:jc w:val="both"/>
        <w:rPr>
          <w:sz w:val="28"/>
          <w:szCs w:val="28"/>
          <w:u w:val="single"/>
        </w:rPr>
      </w:pPr>
      <w:r>
        <w:rPr>
          <w:lang w:eastAsia="ru-RU"/>
        </w:rPr>
        <w:drawing>
          <wp:inline distT="0" distB="0" distL="0" distR="0">
            <wp:extent cx="3076575" cy="27622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3533775" cy="28003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стаж распределен следующим образом (см. диаграмма).</w:t>
      </w:r>
    </w:p>
    <w:p>
      <w:pPr>
        <w:jc w:val="both"/>
        <w:rPr>
          <w:bCs/>
          <w:sz w:val="28"/>
          <w:szCs w:val="28"/>
        </w:rPr>
      </w:pPr>
    </w:p>
    <w:p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По категории: педагог-</w:t>
      </w:r>
      <w:r>
        <w:rPr>
          <w:sz w:val="28"/>
          <w:szCs w:val="28"/>
        </w:rPr>
        <w:t>исследователь – 6 (2</w:t>
      </w:r>
      <w:r>
        <w:rPr>
          <w:rFonts w:hint="default"/>
          <w:sz w:val="28"/>
          <w:szCs w:val="28"/>
          <w:lang w:val="en-US"/>
        </w:rPr>
        <w:t>4</w:t>
      </w:r>
      <w:r>
        <w:rPr>
          <w:sz w:val="28"/>
          <w:szCs w:val="28"/>
        </w:rPr>
        <w:t>%), педагог-</w:t>
      </w:r>
      <w:r>
        <w:rPr>
          <w:bCs/>
          <w:sz w:val="28"/>
          <w:szCs w:val="28"/>
        </w:rPr>
        <w:t>э</w:t>
      </w:r>
      <w:r>
        <w:rPr>
          <w:sz w:val="28"/>
          <w:szCs w:val="28"/>
        </w:rPr>
        <w:t>ксперт – 3 (12%),  педагог-</w:t>
      </w:r>
      <w:r>
        <w:rPr>
          <w:bCs/>
          <w:sz w:val="28"/>
          <w:szCs w:val="28"/>
        </w:rPr>
        <w:t xml:space="preserve"> м</w:t>
      </w:r>
      <w:r>
        <w:rPr>
          <w:sz w:val="28"/>
          <w:szCs w:val="28"/>
        </w:rPr>
        <w:t>одератор – 8 (3</w:t>
      </w:r>
      <w:r>
        <w:rPr>
          <w:rFonts w:hint="default"/>
          <w:sz w:val="28"/>
          <w:szCs w:val="28"/>
          <w:lang w:val="en-US"/>
        </w:rPr>
        <w:t>2</w:t>
      </w:r>
      <w:r>
        <w:rPr>
          <w:sz w:val="28"/>
          <w:szCs w:val="28"/>
        </w:rPr>
        <w:t>%)</w:t>
      </w:r>
      <w:r>
        <w:rPr>
          <w:bCs/>
          <w:sz w:val="28"/>
          <w:szCs w:val="28"/>
        </w:rPr>
        <w:t xml:space="preserve">, </w:t>
      </w:r>
      <w:r>
        <w:rPr>
          <w:sz w:val="28"/>
          <w:szCs w:val="28"/>
        </w:rPr>
        <w:t xml:space="preserve">без категории (педагог) – </w:t>
      </w:r>
      <w:r>
        <w:rPr>
          <w:rFonts w:hint="default"/>
          <w:sz w:val="28"/>
          <w:szCs w:val="28"/>
          <w:lang w:val="en-US"/>
        </w:rPr>
        <w:t>8</w:t>
      </w:r>
      <w:r>
        <w:rPr>
          <w:sz w:val="28"/>
          <w:szCs w:val="28"/>
        </w:rPr>
        <w:t xml:space="preserve"> (3</w:t>
      </w:r>
      <w:r>
        <w:rPr>
          <w:rFonts w:hint="default"/>
          <w:sz w:val="28"/>
          <w:szCs w:val="28"/>
          <w:lang w:val="en-US"/>
        </w:rPr>
        <w:t>2</w:t>
      </w:r>
      <w:r>
        <w:rPr>
          <w:sz w:val="28"/>
          <w:szCs w:val="28"/>
        </w:rPr>
        <w:t>%) ( Крупадеров А.В., Майер О.В., Хавсемет С., Цыганкова М.А., Чуйченко Е.Н., Вергизова У.Ф., Конилашарова Я.А., Баирлина Г.Ш.).  Согласно перспективному плану аттестации педагогических работников планируется прохождение аттестации в 2024 году 8 учителей.</w:t>
      </w:r>
    </w:p>
    <w:p>
      <w:pPr>
        <w:jc w:val="both"/>
        <w:rPr>
          <w:sz w:val="28"/>
          <w:szCs w:val="28"/>
        </w:rPr>
      </w:pPr>
      <w:r>
        <w:drawing>
          <wp:inline distT="0" distB="0" distL="114300" distR="114300">
            <wp:extent cx="5949950" cy="2089785"/>
            <wp:effectExtent l="4445" t="4445" r="14605" b="139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Молодые кадры со стажем до 5 лет составляют </w:t>
      </w:r>
      <w:r>
        <w:rPr>
          <w:rFonts w:hint="default"/>
          <w:sz w:val="28"/>
          <w:szCs w:val="28"/>
          <w:lang w:val="ru-RU"/>
        </w:rPr>
        <w:t>5</w:t>
      </w:r>
      <w:r>
        <w:rPr>
          <w:sz w:val="28"/>
          <w:szCs w:val="28"/>
        </w:rPr>
        <w:t xml:space="preserve"> учителей (2</w:t>
      </w:r>
      <w:r>
        <w:rPr>
          <w:rFonts w:hint="default"/>
          <w:sz w:val="28"/>
          <w:szCs w:val="28"/>
          <w:lang w:val="ru-RU"/>
        </w:rPr>
        <w:t>0</w:t>
      </w:r>
      <w:r>
        <w:rPr>
          <w:sz w:val="28"/>
          <w:szCs w:val="28"/>
        </w:rPr>
        <w:t>%) (Крупадеров А.В., Тюлегенов К.Е.,  Цыганкова М.А., Чуйченко Е.Н., Конилашарова Я.А.).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Средний возраст педагогов школы составляет 40,2 лет.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20-30 лет -7                31-40 лет -7                41-50 лет -7                51-60 лет -5</w:t>
      </w:r>
    </w:p>
    <w:p>
      <w:pPr>
        <w:rPr>
          <w:w w:val="105"/>
          <w:sz w:val="28"/>
          <w:szCs w:val="28"/>
        </w:rPr>
      </w:pPr>
      <w:r>
        <w:drawing>
          <wp:inline distT="0" distB="0" distL="114300" distR="114300">
            <wp:extent cx="5951855" cy="2028825"/>
            <wp:effectExtent l="4445" t="4445" r="12700" b="1143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w w:val="105"/>
          <w:sz w:val="28"/>
          <w:szCs w:val="28"/>
        </w:rPr>
        <w:t xml:space="preserve">     </w:t>
      </w:r>
    </w:p>
    <w:p>
      <w:p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     </w:t>
      </w:r>
    </w:p>
    <w:p>
      <w:pPr>
        <w:jc w:val="both"/>
        <w:rPr>
          <w:sz w:val="20"/>
          <w:szCs w:val="20"/>
        </w:rPr>
      </w:pPr>
      <w:r>
        <w:rPr>
          <w:w w:val="105"/>
          <w:sz w:val="28"/>
          <w:szCs w:val="28"/>
        </w:rPr>
        <w:t xml:space="preserve">    Курсы повышения квалификации в 202</w:t>
      </w:r>
      <w:r>
        <w:rPr>
          <w:rFonts w:hint="default"/>
          <w:w w:val="105"/>
          <w:sz w:val="28"/>
          <w:szCs w:val="28"/>
          <w:lang w:val="en-US"/>
        </w:rPr>
        <w:t>3</w:t>
      </w:r>
      <w:r>
        <w:rPr>
          <w:w w:val="105"/>
          <w:sz w:val="28"/>
          <w:szCs w:val="28"/>
        </w:rPr>
        <w:t>-202</w:t>
      </w:r>
      <w:r>
        <w:rPr>
          <w:rFonts w:hint="default"/>
          <w:w w:val="105"/>
          <w:sz w:val="28"/>
          <w:szCs w:val="28"/>
          <w:lang w:val="en-US"/>
        </w:rPr>
        <w:t>4</w:t>
      </w:r>
      <w:r>
        <w:rPr>
          <w:w w:val="105"/>
          <w:sz w:val="28"/>
          <w:szCs w:val="28"/>
        </w:rPr>
        <w:t xml:space="preserve"> учебном году прошли </w:t>
      </w:r>
      <w:r>
        <w:rPr>
          <w:rFonts w:hint="default"/>
          <w:w w:val="105"/>
          <w:sz w:val="28"/>
          <w:szCs w:val="28"/>
          <w:lang w:val="en-US"/>
        </w:rPr>
        <w:t xml:space="preserve">9 </w:t>
      </w:r>
      <w:r>
        <w:rPr>
          <w:w w:val="105"/>
          <w:sz w:val="28"/>
          <w:szCs w:val="28"/>
        </w:rPr>
        <w:t>педагогов (</w:t>
      </w:r>
      <w:r>
        <w:rPr>
          <w:rFonts w:hint="default"/>
          <w:w w:val="105"/>
          <w:sz w:val="28"/>
          <w:szCs w:val="28"/>
          <w:lang w:val="ru-RU"/>
        </w:rPr>
        <w:t>Жетписова М.С. физика, Рамазанова А.С. казахский язык и литература, Круч Т.И. начальные классы, Попроцкая Р.Р. математика, Яскульская Т.К. русский язык и литература, Майер О.В. музыка, Ганушевич Т.В. художественный труд Елисеева Е.А. начальные классы, Жолдбай А. казахский язык и литература</w:t>
      </w:r>
      <w:r>
        <w:rPr>
          <w:w w:val="105"/>
          <w:sz w:val="28"/>
          <w:szCs w:val="28"/>
        </w:rPr>
        <w:t>).</w:t>
      </w:r>
    </w:p>
    <w:p>
      <w:pPr>
        <w:pStyle w:val="17"/>
        <w:ind w:right="325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     Согласно изменениям в Правилах аттестации и Правилам курсовой подготовки учителей – в три года педагог предметник проходит курсы. Планируется прохождение курсов (по заявке) </w:t>
      </w:r>
      <w:r>
        <w:rPr>
          <w:rFonts w:hint="default"/>
          <w:w w:val="105"/>
          <w:sz w:val="28"/>
          <w:szCs w:val="28"/>
          <w:lang w:val="ru-RU"/>
        </w:rPr>
        <w:t>3</w:t>
      </w:r>
      <w:r>
        <w:rPr>
          <w:w w:val="105"/>
          <w:sz w:val="28"/>
          <w:szCs w:val="28"/>
        </w:rPr>
        <w:t xml:space="preserve"> педагогам. </w:t>
      </w:r>
    </w:p>
    <w:p>
      <w:pPr>
        <w:pStyle w:val="17"/>
        <w:ind w:right="325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В школе работают педагоги, прошедшие курсы:</w:t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3"/>
        <w:gridCol w:w="4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0" w:type="dxa"/>
          </w:tcPr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Школьный координатор</w:t>
            </w:r>
          </w:p>
        </w:tc>
        <w:tc>
          <w:tcPr>
            <w:tcW w:w="4678" w:type="dxa"/>
          </w:tcPr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Попроцкая Р.Р.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0" w:type="dxa"/>
          </w:tcPr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 xml:space="preserve">Школьный тренер </w:t>
            </w:r>
            <w:r>
              <w:rPr>
                <w:sz w:val="28"/>
                <w:szCs w:val="28"/>
              </w:rPr>
              <w:t>«Исследования в практике учителя»</w:t>
            </w:r>
          </w:p>
        </w:tc>
        <w:tc>
          <w:tcPr>
            <w:tcW w:w="4678" w:type="dxa"/>
          </w:tcPr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Есенгельдина О.М.</w:t>
            </w:r>
          </w:p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Ганушевич Т.В.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0" w:type="dxa"/>
          </w:tcPr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работы по профилактике терроризма и религиозного экстремизма в молодежной среде</w:t>
            </w:r>
          </w:p>
        </w:tc>
        <w:tc>
          <w:tcPr>
            <w:tcW w:w="4678" w:type="dxa"/>
          </w:tcPr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Стока Н.В.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0" w:type="dxa"/>
          </w:tcPr>
          <w:p>
            <w:pPr>
              <w:pStyle w:val="17"/>
              <w:ind w:right="3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и экспертиза заданий оценивания (РЭЗО)</w:t>
            </w:r>
          </w:p>
        </w:tc>
        <w:tc>
          <w:tcPr>
            <w:tcW w:w="4678" w:type="dxa"/>
          </w:tcPr>
          <w:p>
            <w:pPr>
              <w:pStyle w:val="17"/>
              <w:ind w:right="32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 xml:space="preserve">Яскульская Т.К. </w:t>
            </w:r>
          </w:p>
          <w:p>
            <w:pPr>
              <w:pStyle w:val="17"/>
              <w:ind w:right="32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 xml:space="preserve">Стока Н.В. Есенгельдина О.М. Попроцкая Р.Р.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0" w:type="dxa"/>
          </w:tcPr>
          <w:p>
            <w:pPr>
              <w:pStyle w:val="17"/>
              <w:ind w:right="325"/>
              <w:jc w:val="both"/>
              <w:rPr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 xml:space="preserve">Исследование </w:t>
            </w:r>
            <w:r>
              <w:rPr>
                <w:w w:val="105"/>
                <w:sz w:val="28"/>
                <w:szCs w:val="28"/>
                <w:lang w:val="en-US"/>
              </w:rPr>
              <w:t>PISA</w:t>
            </w:r>
            <w:r>
              <w:rPr>
                <w:w w:val="105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</w:tcPr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Попроцкая Р.Р.</w:t>
            </w:r>
          </w:p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Яскульская Т.К.</w:t>
            </w:r>
          </w:p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Крупадерова А.В.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0" w:type="dxa"/>
          </w:tcPr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Инклюзивное образование</w:t>
            </w:r>
          </w:p>
        </w:tc>
        <w:tc>
          <w:tcPr>
            <w:tcW w:w="4678" w:type="dxa"/>
          </w:tcPr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Мухутдинова В.С.</w:t>
            </w:r>
          </w:p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Ганушевич Т.В.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0" w:type="dxa"/>
          </w:tcPr>
          <w:p>
            <w:pPr>
              <w:pStyle w:val="17"/>
              <w:ind w:right="325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Глобальные компетенции</w:t>
            </w:r>
          </w:p>
        </w:tc>
        <w:tc>
          <w:tcPr>
            <w:tcW w:w="4678" w:type="dxa"/>
          </w:tcPr>
          <w:p>
            <w:pPr>
              <w:pStyle w:val="17"/>
              <w:ind w:right="325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Яскульская Т.К. Ганушевич Т.В.</w:t>
            </w:r>
          </w:p>
        </w:tc>
      </w:tr>
    </w:tbl>
    <w:p>
      <w:pPr>
        <w:pStyle w:val="17"/>
        <w:ind w:right="-20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В данное время все педагоги школы соответствуют квалификационным требованиям по образованию и специальности в дипломе. Имеют подтверждение подлинности диплома. Личные дела педагогов оформлены в соответствие с приказом №130 о ведении школьной документации.  </w:t>
      </w:r>
    </w:p>
    <w:p>
      <w:pPr>
        <w:pStyle w:val="17"/>
        <w:numPr>
          <w:ilvl w:val="0"/>
          <w:numId w:val="3"/>
        </w:numPr>
        <w:ind w:right="325"/>
        <w:jc w:val="both"/>
        <w:rPr>
          <w:b/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  <w:t>Контингент обучающихся. Движение.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начало 202</w:t>
      </w:r>
      <w:r>
        <w:rPr>
          <w:rFonts w:hint="default"/>
          <w:sz w:val="28"/>
          <w:szCs w:val="28"/>
          <w:lang w:val="ru-RU"/>
        </w:rPr>
        <w:t>3</w:t>
      </w:r>
      <w:r>
        <w:rPr>
          <w:sz w:val="28"/>
          <w:szCs w:val="28"/>
        </w:rPr>
        <w:t>-202</w:t>
      </w:r>
      <w:r>
        <w:rPr>
          <w:rFonts w:hint="default"/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учебного года в школе обучается 99 учащихся с русским языком обучения, из них:</w:t>
      </w:r>
    </w:p>
    <w:p>
      <w:pPr>
        <w:pStyle w:val="2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1-4 классах – 3</w:t>
      </w:r>
      <w:r>
        <w:rPr>
          <w:rFonts w:hint="default"/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детей, </w:t>
      </w:r>
    </w:p>
    <w:p>
      <w:pPr>
        <w:pStyle w:val="2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5-9 классах – 5</w:t>
      </w:r>
      <w:r>
        <w:rPr>
          <w:rFonts w:hint="default"/>
          <w:sz w:val="28"/>
          <w:szCs w:val="28"/>
          <w:lang w:val="ru-RU"/>
        </w:rPr>
        <w:t>5</w:t>
      </w:r>
      <w:r>
        <w:rPr>
          <w:sz w:val="28"/>
          <w:szCs w:val="28"/>
        </w:rPr>
        <w:t xml:space="preserve"> учеников, </w:t>
      </w:r>
    </w:p>
    <w:p>
      <w:pPr>
        <w:pStyle w:val="2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10-11 классах – </w:t>
      </w:r>
      <w:r>
        <w:rPr>
          <w:rFonts w:hint="default"/>
          <w:sz w:val="28"/>
          <w:szCs w:val="28"/>
          <w:lang w:val="ru-RU"/>
        </w:rPr>
        <w:t>6</w:t>
      </w:r>
      <w:r>
        <w:rPr>
          <w:sz w:val="28"/>
          <w:szCs w:val="28"/>
        </w:rPr>
        <w:t xml:space="preserve"> учащихся.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 конец года </w:t>
      </w:r>
      <w:r>
        <w:rPr>
          <w:rFonts w:hint="default"/>
          <w:sz w:val="28"/>
          <w:szCs w:val="28"/>
          <w:lang w:val="ru-RU"/>
        </w:rPr>
        <w:t>97</w:t>
      </w:r>
      <w:r>
        <w:rPr>
          <w:sz w:val="28"/>
          <w:szCs w:val="28"/>
        </w:rPr>
        <w:t xml:space="preserve"> ученик</w:t>
      </w:r>
      <w:r>
        <w:rPr>
          <w:sz w:val="28"/>
          <w:szCs w:val="28"/>
          <w:lang w:val="ru-RU"/>
        </w:rPr>
        <w:t>ов</w:t>
      </w:r>
      <w:r>
        <w:rPr>
          <w:sz w:val="28"/>
          <w:szCs w:val="28"/>
        </w:rPr>
        <w:t xml:space="preserve"> (3</w:t>
      </w:r>
      <w:r>
        <w:rPr>
          <w:rFonts w:hint="default"/>
          <w:sz w:val="28"/>
          <w:szCs w:val="28"/>
          <w:lang w:val="ru-RU"/>
        </w:rPr>
        <w:t>7</w:t>
      </w:r>
      <w:r>
        <w:rPr>
          <w:sz w:val="28"/>
          <w:szCs w:val="28"/>
        </w:rPr>
        <w:t>-5</w:t>
      </w:r>
      <w:r>
        <w:rPr>
          <w:rFonts w:hint="default"/>
          <w:sz w:val="28"/>
          <w:szCs w:val="28"/>
          <w:lang w:val="ru-RU"/>
        </w:rPr>
        <w:t>4</w:t>
      </w:r>
      <w:r>
        <w:rPr>
          <w:sz w:val="28"/>
          <w:szCs w:val="28"/>
        </w:rPr>
        <w:t>-</w:t>
      </w:r>
      <w:r>
        <w:rPr>
          <w:rFonts w:hint="default"/>
          <w:sz w:val="28"/>
          <w:szCs w:val="28"/>
          <w:lang w:val="ru-RU"/>
        </w:rPr>
        <w:t>6</w:t>
      </w:r>
      <w:r>
        <w:rPr>
          <w:sz w:val="28"/>
          <w:szCs w:val="28"/>
        </w:rPr>
        <w:t xml:space="preserve">).   Всего 11 класс-комплектов, 11 классов, совмещенных классов нет. В классе предшкольной подготовки </w:t>
      </w:r>
      <w:r>
        <w:rPr>
          <w:rFonts w:hint="default"/>
          <w:sz w:val="28"/>
          <w:szCs w:val="28"/>
          <w:lang w:val="ru-RU"/>
        </w:rPr>
        <w:t>8</w:t>
      </w:r>
      <w:r>
        <w:rPr>
          <w:sz w:val="28"/>
          <w:szCs w:val="28"/>
        </w:rPr>
        <w:t xml:space="preserve"> воспитанников. По государственной услуге «Прием документов и зачисление в организации образования» зачислены </w:t>
      </w:r>
      <w:r>
        <w:rPr>
          <w:rFonts w:hint="default"/>
          <w:sz w:val="28"/>
          <w:szCs w:val="28"/>
          <w:lang w:val="ru-RU"/>
        </w:rPr>
        <w:t>5</w:t>
      </w:r>
      <w:r>
        <w:rPr>
          <w:sz w:val="28"/>
          <w:szCs w:val="28"/>
        </w:rPr>
        <w:t xml:space="preserve"> учеников в 1 класс на новый 202</w:t>
      </w:r>
      <w:r>
        <w:rPr>
          <w:rFonts w:hint="default"/>
          <w:sz w:val="28"/>
          <w:szCs w:val="28"/>
          <w:lang w:val="ru-RU"/>
        </w:rPr>
        <w:t>4</w:t>
      </w:r>
      <w:r>
        <w:rPr>
          <w:sz w:val="28"/>
          <w:szCs w:val="28"/>
        </w:rPr>
        <w:t>-202</w:t>
      </w:r>
      <w:r>
        <w:rPr>
          <w:rFonts w:hint="default"/>
          <w:sz w:val="28"/>
          <w:szCs w:val="28"/>
          <w:lang w:val="ru-RU"/>
        </w:rPr>
        <w:t>5</w:t>
      </w:r>
      <w:r>
        <w:rPr>
          <w:sz w:val="28"/>
          <w:szCs w:val="28"/>
        </w:rPr>
        <w:t xml:space="preserve"> учебный год. </w:t>
      </w:r>
    </w:p>
    <w:p>
      <w:pPr>
        <w:pStyle w:val="17"/>
        <w:numPr>
          <w:ilvl w:val="0"/>
          <w:numId w:val="3"/>
        </w:numPr>
        <w:ind w:right="325"/>
        <w:jc w:val="both"/>
        <w:rPr>
          <w:b/>
          <w:w w:val="105"/>
          <w:sz w:val="28"/>
          <w:szCs w:val="28"/>
          <w:lang w:val="en-US"/>
        </w:rPr>
      </w:pPr>
      <w:r>
        <w:rPr>
          <w:b/>
          <w:w w:val="105"/>
          <w:sz w:val="28"/>
          <w:szCs w:val="28"/>
        </w:rPr>
        <w:t>Качество образования.</w:t>
      </w:r>
    </w:p>
    <w:p>
      <w:pPr>
        <w:ind w:left="284"/>
        <w:jc w:val="both"/>
        <w:rPr>
          <w:w w:val="105"/>
          <w:sz w:val="28"/>
          <w:szCs w:val="28"/>
        </w:rPr>
      </w:pPr>
      <w:r>
        <w:rPr>
          <w:sz w:val="28"/>
          <w:szCs w:val="28"/>
        </w:rPr>
        <w:t>За 202</w:t>
      </w:r>
      <w:r>
        <w:rPr>
          <w:rFonts w:hint="default"/>
          <w:sz w:val="28"/>
          <w:szCs w:val="28"/>
          <w:lang w:val="ru-RU"/>
        </w:rPr>
        <w:t>3</w:t>
      </w:r>
      <w:r>
        <w:rPr>
          <w:sz w:val="28"/>
          <w:szCs w:val="28"/>
        </w:rPr>
        <w:t>-202</w:t>
      </w:r>
      <w:r>
        <w:rPr>
          <w:rFonts w:hint="default"/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учебный год аттестованы </w:t>
      </w:r>
      <w:r>
        <w:rPr>
          <w:rFonts w:hint="default"/>
          <w:sz w:val="28"/>
          <w:szCs w:val="28"/>
          <w:lang w:val="ru-RU"/>
        </w:rPr>
        <w:t>89</w:t>
      </w:r>
      <w:r>
        <w:rPr>
          <w:sz w:val="28"/>
          <w:szCs w:val="28"/>
        </w:rPr>
        <w:t xml:space="preserve"> ученик</w:t>
      </w:r>
      <w:r>
        <w:rPr>
          <w:sz w:val="28"/>
          <w:szCs w:val="28"/>
          <w:lang w:val="ru-RU"/>
        </w:rPr>
        <w:t>ов</w:t>
      </w:r>
      <w:r>
        <w:rPr>
          <w:sz w:val="28"/>
          <w:szCs w:val="28"/>
        </w:rPr>
        <w:t xml:space="preserve">, не включая 1 класс (100%). </w:t>
      </w:r>
      <w:r>
        <w:rPr>
          <w:w w:val="105"/>
          <w:sz w:val="28"/>
          <w:szCs w:val="28"/>
        </w:rPr>
        <w:t xml:space="preserve">Из них </w:t>
      </w:r>
      <w:r>
        <w:rPr>
          <w:spacing w:val="1"/>
          <w:w w:val="105"/>
          <w:sz w:val="28"/>
          <w:szCs w:val="28"/>
        </w:rPr>
        <w:t xml:space="preserve"> </w:t>
      </w:r>
      <w:r>
        <w:rPr>
          <w:w w:val="105"/>
          <w:sz w:val="28"/>
          <w:szCs w:val="28"/>
        </w:rPr>
        <w:t>1</w:t>
      </w:r>
      <w:r>
        <w:rPr>
          <w:rFonts w:hint="default"/>
          <w:w w:val="105"/>
          <w:sz w:val="28"/>
          <w:szCs w:val="28"/>
          <w:lang w:val="ru-RU"/>
        </w:rPr>
        <w:t>8</w:t>
      </w:r>
      <w:r>
        <w:rPr>
          <w:spacing w:val="1"/>
          <w:w w:val="105"/>
          <w:sz w:val="28"/>
          <w:szCs w:val="28"/>
        </w:rPr>
        <w:t xml:space="preserve"> </w:t>
      </w:r>
      <w:r>
        <w:rPr>
          <w:w w:val="105"/>
          <w:sz w:val="28"/>
          <w:szCs w:val="28"/>
        </w:rPr>
        <w:t>учеников</w:t>
      </w:r>
      <w:r>
        <w:rPr>
          <w:spacing w:val="1"/>
          <w:w w:val="105"/>
          <w:sz w:val="28"/>
          <w:szCs w:val="28"/>
        </w:rPr>
        <w:t xml:space="preserve"> </w:t>
      </w:r>
      <w:r>
        <w:rPr>
          <w:w w:val="105"/>
          <w:sz w:val="28"/>
          <w:szCs w:val="28"/>
        </w:rPr>
        <w:t>закончили учебный год на «отлично», 3</w:t>
      </w:r>
      <w:r>
        <w:rPr>
          <w:rFonts w:hint="default"/>
          <w:w w:val="105"/>
          <w:sz w:val="28"/>
          <w:szCs w:val="28"/>
          <w:lang w:val="ru-RU"/>
        </w:rPr>
        <w:t>7</w:t>
      </w:r>
      <w:r>
        <w:rPr>
          <w:w w:val="105"/>
          <w:sz w:val="28"/>
          <w:szCs w:val="28"/>
        </w:rPr>
        <w:t xml:space="preserve"> учащихся на «хорошо», </w:t>
      </w:r>
      <w:r>
        <w:rPr>
          <w:rFonts w:hint="default"/>
          <w:w w:val="105"/>
          <w:sz w:val="28"/>
          <w:szCs w:val="28"/>
          <w:lang w:val="ru-RU"/>
        </w:rPr>
        <w:t>42</w:t>
      </w:r>
      <w:r>
        <w:rPr>
          <w:w w:val="105"/>
          <w:sz w:val="28"/>
          <w:szCs w:val="28"/>
        </w:rPr>
        <w:t xml:space="preserve"> детей успевающие, неуспевающих нет. Итоги четверти</w:t>
      </w:r>
      <w:r>
        <w:rPr>
          <w:rFonts w:hint="default"/>
          <w:w w:val="105"/>
          <w:sz w:val="28"/>
          <w:szCs w:val="28"/>
          <w:lang w:val="ru-RU"/>
        </w:rPr>
        <w:t xml:space="preserve"> и года</w:t>
      </w:r>
      <w:r>
        <w:rPr>
          <w:w w:val="105"/>
          <w:sz w:val="28"/>
          <w:szCs w:val="28"/>
        </w:rPr>
        <w:t xml:space="preserve"> отражаются в электронном журнале </w:t>
      </w:r>
      <w:r>
        <w:rPr>
          <w:w w:val="105"/>
          <w:sz w:val="28"/>
          <w:szCs w:val="28"/>
          <w:lang w:val="en-US"/>
        </w:rPr>
        <w:t>Kundelik</w:t>
      </w:r>
      <w:r>
        <w:rPr>
          <w:w w:val="105"/>
          <w:sz w:val="28"/>
          <w:szCs w:val="28"/>
        </w:rPr>
        <w:t>.</w:t>
      </w:r>
      <w:r>
        <w:rPr>
          <w:w w:val="105"/>
          <w:sz w:val="28"/>
          <w:szCs w:val="28"/>
          <w:lang w:val="en-US"/>
        </w:rPr>
        <w:t>kz</w:t>
      </w:r>
      <w:r>
        <w:rPr>
          <w:w w:val="105"/>
          <w:sz w:val="28"/>
          <w:szCs w:val="28"/>
        </w:rPr>
        <w:t xml:space="preserve"> по классам и школе.</w:t>
      </w:r>
    </w:p>
    <w:p>
      <w:pPr>
        <w:ind w:left="284"/>
        <w:jc w:val="both"/>
        <w:rPr>
          <w:w w:val="105"/>
          <w:sz w:val="28"/>
          <w:szCs w:val="28"/>
        </w:rPr>
      </w:pPr>
      <w:r>
        <w:drawing>
          <wp:inline distT="0" distB="0" distL="0" distR="0">
            <wp:extent cx="6648450" cy="2318385"/>
            <wp:effectExtent l="4445" t="4445" r="14605" b="13970"/>
            <wp:docPr id="61746799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>
      <w:pPr>
        <w:ind w:left="284"/>
        <w:jc w:val="both"/>
        <w:rPr>
          <w:w w:val="105"/>
          <w:sz w:val="28"/>
          <w:szCs w:val="28"/>
        </w:rPr>
      </w:pPr>
    </w:p>
    <w:p>
      <w:pPr>
        <w:ind w:left="284"/>
        <w:jc w:val="both"/>
        <w:rPr>
          <w:w w:val="105"/>
          <w:sz w:val="28"/>
          <w:szCs w:val="28"/>
        </w:rPr>
      </w:pPr>
      <w:r>
        <w:drawing>
          <wp:inline distT="0" distB="0" distL="0" distR="0">
            <wp:extent cx="6648450" cy="2346325"/>
            <wp:effectExtent l="0" t="0" r="0" b="0"/>
            <wp:docPr id="20248214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    По школе за 202</w:t>
      </w:r>
      <w:r>
        <w:rPr>
          <w:rFonts w:hint="default"/>
          <w:w w:val="105"/>
          <w:sz w:val="28"/>
          <w:szCs w:val="28"/>
          <w:lang w:val="ru-RU"/>
        </w:rPr>
        <w:t>3</w:t>
      </w:r>
      <w:r>
        <w:rPr>
          <w:w w:val="105"/>
          <w:sz w:val="28"/>
          <w:szCs w:val="28"/>
        </w:rPr>
        <w:t>-202</w:t>
      </w:r>
      <w:r>
        <w:rPr>
          <w:rFonts w:hint="default"/>
          <w:w w:val="105"/>
          <w:sz w:val="28"/>
          <w:szCs w:val="28"/>
          <w:lang w:val="ru-RU"/>
        </w:rPr>
        <w:t>4</w:t>
      </w:r>
      <w:r>
        <w:rPr>
          <w:w w:val="105"/>
          <w:sz w:val="28"/>
          <w:szCs w:val="28"/>
        </w:rPr>
        <w:t xml:space="preserve"> учебный год качество составляет </w:t>
      </w:r>
      <w:r>
        <w:rPr>
          <w:rFonts w:hint="default"/>
          <w:w w:val="105"/>
          <w:sz w:val="28"/>
          <w:szCs w:val="28"/>
          <w:lang w:val="ru-RU"/>
        </w:rPr>
        <w:t>61,8</w:t>
      </w:r>
      <w:r>
        <w:rPr>
          <w:w w:val="105"/>
          <w:sz w:val="28"/>
          <w:szCs w:val="28"/>
        </w:rPr>
        <w:t xml:space="preserve">%. </w:t>
      </w:r>
    </w:p>
    <w:p>
      <w:p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По звеньям сравнительная характеристика выглядит следующим образом: на 1 месте по качеству старшее звено, на 2 месте начальные классы, на 3 месте – среднее звено. По школе повышение качества по сравнению с итогами 1 четверти на  </w:t>
      </w:r>
      <w:r>
        <w:rPr>
          <w:rFonts w:hint="default"/>
          <w:w w:val="105"/>
          <w:sz w:val="28"/>
          <w:szCs w:val="28"/>
          <w:lang w:val="ru-RU"/>
        </w:rPr>
        <w:t>6,8</w:t>
      </w:r>
      <w:r>
        <w:rPr>
          <w:w w:val="105"/>
          <w:sz w:val="28"/>
          <w:szCs w:val="28"/>
        </w:rPr>
        <w:t>%.  1 четверть – 5</w:t>
      </w:r>
      <w:r>
        <w:rPr>
          <w:rFonts w:hint="default"/>
          <w:w w:val="105"/>
          <w:sz w:val="28"/>
          <w:szCs w:val="28"/>
          <w:lang w:val="ru-RU"/>
        </w:rPr>
        <w:t>5</w:t>
      </w:r>
      <w:r>
        <w:rPr>
          <w:w w:val="105"/>
          <w:sz w:val="28"/>
          <w:szCs w:val="28"/>
        </w:rPr>
        <w:t xml:space="preserve">7%, 2 четверть – </w:t>
      </w:r>
      <w:r>
        <w:rPr>
          <w:rFonts w:hint="default"/>
          <w:w w:val="105"/>
          <w:sz w:val="28"/>
          <w:szCs w:val="28"/>
          <w:lang w:val="ru-RU"/>
        </w:rPr>
        <w:t>61</w:t>
      </w:r>
      <w:r>
        <w:rPr>
          <w:w w:val="105"/>
          <w:sz w:val="28"/>
          <w:szCs w:val="28"/>
        </w:rPr>
        <w:t xml:space="preserve">%, 3 четверть – </w:t>
      </w:r>
      <w:r>
        <w:rPr>
          <w:rFonts w:hint="default"/>
          <w:w w:val="105"/>
          <w:sz w:val="28"/>
          <w:szCs w:val="28"/>
          <w:lang w:val="ru-RU"/>
        </w:rPr>
        <w:t>61,3</w:t>
      </w:r>
      <w:r>
        <w:rPr>
          <w:w w:val="105"/>
          <w:sz w:val="28"/>
          <w:szCs w:val="28"/>
        </w:rPr>
        <w:t xml:space="preserve">%, 4 четверть – </w:t>
      </w:r>
      <w:r>
        <w:rPr>
          <w:rFonts w:hint="default"/>
          <w:w w:val="105"/>
          <w:sz w:val="28"/>
          <w:szCs w:val="28"/>
          <w:lang w:val="ru-RU"/>
        </w:rPr>
        <w:t>63</w:t>
      </w:r>
      <w:r>
        <w:rPr>
          <w:w w:val="105"/>
          <w:sz w:val="28"/>
          <w:szCs w:val="28"/>
        </w:rPr>
        <w:t xml:space="preserve">%, ГОД – </w:t>
      </w:r>
      <w:r>
        <w:rPr>
          <w:rFonts w:hint="default"/>
          <w:w w:val="105"/>
          <w:sz w:val="28"/>
          <w:szCs w:val="28"/>
          <w:lang w:val="ru-RU"/>
        </w:rPr>
        <w:t>61,8</w:t>
      </w:r>
      <w:r>
        <w:rPr>
          <w:w w:val="105"/>
          <w:sz w:val="28"/>
          <w:szCs w:val="28"/>
        </w:rPr>
        <w:t>% (динамика +</w:t>
      </w:r>
      <w:r>
        <w:rPr>
          <w:rFonts w:hint="default"/>
          <w:w w:val="105"/>
          <w:sz w:val="28"/>
          <w:szCs w:val="28"/>
          <w:lang w:val="ru-RU"/>
        </w:rPr>
        <w:t>6</w:t>
      </w:r>
      <w:r>
        <w:rPr>
          <w:w w:val="105"/>
          <w:sz w:val="28"/>
          <w:szCs w:val="28"/>
        </w:rPr>
        <w:t>%, +</w:t>
      </w:r>
      <w:r>
        <w:rPr>
          <w:rFonts w:hint="default"/>
          <w:w w:val="105"/>
          <w:sz w:val="28"/>
          <w:szCs w:val="28"/>
          <w:lang w:val="ru-RU"/>
        </w:rPr>
        <w:t>1,3</w:t>
      </w:r>
      <w:r>
        <w:rPr>
          <w:w w:val="105"/>
          <w:sz w:val="28"/>
          <w:szCs w:val="28"/>
        </w:rPr>
        <w:t xml:space="preserve">%, </w:t>
      </w:r>
      <w:r>
        <w:rPr>
          <w:rFonts w:hint="default"/>
          <w:w w:val="105"/>
          <w:sz w:val="28"/>
          <w:szCs w:val="28"/>
          <w:lang w:val="ru-RU"/>
        </w:rPr>
        <w:t>+1,7</w:t>
      </w:r>
      <w:r>
        <w:rPr>
          <w:w w:val="105"/>
          <w:sz w:val="28"/>
          <w:szCs w:val="28"/>
        </w:rPr>
        <w:t xml:space="preserve">%, </w:t>
      </w:r>
      <w:r>
        <w:rPr>
          <w:rFonts w:hint="default"/>
          <w:w w:val="105"/>
          <w:sz w:val="28"/>
          <w:szCs w:val="28"/>
          <w:lang w:val="ru-RU"/>
        </w:rPr>
        <w:t>-1,2</w:t>
      </w:r>
      <w:r>
        <w:rPr>
          <w:w w:val="105"/>
          <w:sz w:val="28"/>
          <w:szCs w:val="28"/>
        </w:rPr>
        <w:t>%).</w:t>
      </w:r>
    </w:p>
    <w:p>
      <w:pPr>
        <w:jc w:val="both"/>
        <w:rPr>
          <w:w w:val="105"/>
          <w:sz w:val="28"/>
          <w:szCs w:val="28"/>
        </w:rPr>
      </w:pPr>
    </w:p>
    <w:p>
      <w:p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По школе количество отличников увеличилось с 1</w:t>
      </w:r>
      <w:r>
        <w:rPr>
          <w:rFonts w:hint="default"/>
          <w:w w:val="105"/>
          <w:sz w:val="28"/>
          <w:szCs w:val="28"/>
          <w:lang w:val="ru-RU"/>
        </w:rPr>
        <w:t>4</w:t>
      </w:r>
      <w:r>
        <w:rPr>
          <w:w w:val="105"/>
          <w:sz w:val="28"/>
          <w:szCs w:val="28"/>
        </w:rPr>
        <w:t xml:space="preserve"> до 1</w:t>
      </w:r>
      <w:r>
        <w:rPr>
          <w:rFonts w:hint="default"/>
          <w:w w:val="105"/>
          <w:sz w:val="28"/>
          <w:szCs w:val="28"/>
          <w:lang w:val="ru-RU"/>
        </w:rPr>
        <w:t>8</w:t>
      </w:r>
      <w:r>
        <w:rPr>
          <w:w w:val="105"/>
          <w:sz w:val="28"/>
          <w:szCs w:val="28"/>
        </w:rPr>
        <w:t xml:space="preserve">, </w:t>
      </w:r>
    </w:p>
    <w:p>
      <w:pPr>
        <w:pStyle w:val="2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сравнительной таблице наблюдается следующая динамика:</w:t>
      </w:r>
    </w:p>
    <w:tbl>
      <w:tblPr>
        <w:tblStyle w:val="22"/>
        <w:tblW w:w="10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2"/>
        <w:gridCol w:w="1417"/>
        <w:gridCol w:w="1843"/>
        <w:gridCol w:w="1843"/>
        <w:gridCol w:w="1559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  <w:shd w:val="clear" w:color="auto" w:fill="FFFF00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</w:t>
            </w:r>
          </w:p>
        </w:tc>
        <w:tc>
          <w:tcPr>
            <w:tcW w:w="1417" w:type="dxa"/>
            <w:shd w:val="clear" w:color="auto" w:fill="FFFF00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843" w:type="dxa"/>
            <w:shd w:val="clear" w:color="auto" w:fill="FFFF00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Отличники</w:t>
            </w:r>
          </w:p>
        </w:tc>
        <w:tc>
          <w:tcPr>
            <w:tcW w:w="1843" w:type="dxa"/>
            <w:shd w:val="clear" w:color="auto" w:fill="FFFF00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Ударники</w:t>
            </w:r>
          </w:p>
        </w:tc>
        <w:tc>
          <w:tcPr>
            <w:tcW w:w="1559" w:type="dxa"/>
            <w:shd w:val="clear" w:color="auto" w:fill="FFFF00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Кач.%</w:t>
            </w:r>
          </w:p>
        </w:tc>
        <w:tc>
          <w:tcPr>
            <w:tcW w:w="1276" w:type="dxa"/>
            <w:shd w:val="clear" w:color="auto" w:fill="FFFF00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Общ.%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2021-2022</w:t>
            </w:r>
          </w:p>
        </w:tc>
        <w:tc>
          <w:tcPr>
            <w:tcW w:w="1417" w:type="dxa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98</w:t>
            </w:r>
          </w:p>
        </w:tc>
        <w:tc>
          <w:tcPr>
            <w:tcW w:w="1843" w:type="dxa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843" w:type="dxa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1559" w:type="dxa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60,2%</w:t>
            </w:r>
          </w:p>
        </w:tc>
        <w:tc>
          <w:tcPr>
            <w:tcW w:w="1276" w:type="dxa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2022-2023 </w:t>
            </w:r>
          </w:p>
        </w:tc>
        <w:tc>
          <w:tcPr>
            <w:tcW w:w="1417" w:type="dxa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92</w:t>
            </w:r>
          </w:p>
        </w:tc>
        <w:tc>
          <w:tcPr>
            <w:tcW w:w="1843" w:type="dxa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843" w:type="dxa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1559" w:type="dxa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58,7%</w:t>
            </w:r>
          </w:p>
        </w:tc>
        <w:tc>
          <w:tcPr>
            <w:tcW w:w="1276" w:type="dxa"/>
          </w:tcPr>
          <w:p>
            <w:pPr>
              <w:pStyle w:val="2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82" w:type="dxa"/>
          </w:tcPr>
          <w:p>
            <w:pPr>
              <w:pStyle w:val="28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2023-2024</w:t>
            </w:r>
          </w:p>
        </w:tc>
        <w:tc>
          <w:tcPr>
            <w:tcW w:w="1417" w:type="dxa"/>
          </w:tcPr>
          <w:p>
            <w:pPr>
              <w:pStyle w:val="28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97</w:t>
            </w:r>
          </w:p>
        </w:tc>
        <w:tc>
          <w:tcPr>
            <w:tcW w:w="1843" w:type="dxa"/>
          </w:tcPr>
          <w:p>
            <w:pPr>
              <w:pStyle w:val="28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</w:t>
            </w:r>
          </w:p>
        </w:tc>
        <w:tc>
          <w:tcPr>
            <w:tcW w:w="1843" w:type="dxa"/>
          </w:tcPr>
          <w:p>
            <w:pPr>
              <w:pStyle w:val="28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37</w:t>
            </w:r>
          </w:p>
        </w:tc>
        <w:tc>
          <w:tcPr>
            <w:tcW w:w="1559" w:type="dxa"/>
          </w:tcPr>
          <w:p>
            <w:pPr>
              <w:pStyle w:val="28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61,8</w:t>
            </w:r>
          </w:p>
        </w:tc>
        <w:tc>
          <w:tcPr>
            <w:tcW w:w="1276" w:type="dxa"/>
          </w:tcPr>
          <w:p>
            <w:pPr>
              <w:pStyle w:val="28"/>
              <w:jc w:val="both"/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100</w:t>
            </w:r>
          </w:p>
        </w:tc>
      </w:tr>
    </w:tbl>
    <w:p>
      <w:pPr>
        <w:pStyle w:val="17"/>
        <w:ind w:right="325"/>
        <w:jc w:val="both"/>
        <w:rPr>
          <w:b/>
          <w:w w:val="105"/>
          <w:sz w:val="28"/>
          <w:szCs w:val="28"/>
        </w:rPr>
      </w:pPr>
    </w:p>
    <w:p>
      <w:pPr>
        <w:pStyle w:val="17"/>
        <w:ind w:right="325"/>
        <w:jc w:val="both"/>
        <w:rPr>
          <w:b/>
          <w:w w:val="105"/>
          <w:sz w:val="28"/>
          <w:szCs w:val="28"/>
        </w:rPr>
      </w:pPr>
    </w:p>
    <w:p>
      <w:pPr>
        <w:pStyle w:val="17"/>
        <w:ind w:right="325"/>
        <w:jc w:val="both"/>
        <w:rPr>
          <w:b/>
          <w:w w:val="105"/>
          <w:sz w:val="28"/>
          <w:szCs w:val="28"/>
        </w:rPr>
      </w:pPr>
    </w:p>
    <w:p>
      <w:pPr>
        <w:pStyle w:val="17"/>
        <w:ind w:right="325"/>
        <w:jc w:val="both"/>
        <w:rPr>
          <w:b/>
          <w:w w:val="105"/>
          <w:sz w:val="28"/>
          <w:szCs w:val="28"/>
        </w:rPr>
      </w:pPr>
    </w:p>
    <w:p>
      <w:pPr>
        <w:pStyle w:val="17"/>
        <w:ind w:right="325"/>
        <w:jc w:val="both"/>
        <w:rPr>
          <w:b/>
          <w:w w:val="105"/>
          <w:sz w:val="28"/>
          <w:szCs w:val="28"/>
        </w:rPr>
      </w:pPr>
    </w:p>
    <w:p>
      <w:pPr>
        <w:pStyle w:val="17"/>
        <w:ind w:right="325"/>
        <w:jc w:val="both"/>
        <w:rPr>
          <w:b/>
          <w:w w:val="105"/>
          <w:sz w:val="28"/>
          <w:szCs w:val="28"/>
        </w:rPr>
      </w:pPr>
    </w:p>
    <w:p>
      <w:pPr>
        <w:pStyle w:val="17"/>
        <w:ind w:right="325"/>
        <w:jc w:val="both"/>
        <w:rPr>
          <w:b/>
          <w:w w:val="105"/>
          <w:sz w:val="28"/>
          <w:szCs w:val="28"/>
        </w:rPr>
      </w:pPr>
    </w:p>
    <w:p>
      <w:pPr>
        <w:pStyle w:val="17"/>
        <w:ind w:right="325"/>
        <w:jc w:val="both"/>
        <w:rPr>
          <w:b/>
          <w:w w:val="105"/>
          <w:sz w:val="28"/>
          <w:szCs w:val="28"/>
        </w:rPr>
      </w:pPr>
    </w:p>
    <w:p>
      <w:pPr>
        <w:pStyle w:val="17"/>
        <w:ind w:right="325"/>
        <w:jc w:val="both"/>
        <w:rPr>
          <w:b/>
          <w:w w:val="105"/>
          <w:sz w:val="28"/>
          <w:szCs w:val="28"/>
        </w:rPr>
      </w:pPr>
    </w:p>
    <w:p>
      <w:pPr>
        <w:pStyle w:val="17"/>
        <w:ind w:right="325"/>
        <w:jc w:val="both"/>
        <w:rPr>
          <w:b/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  <w:t>По предметам МО:</w:t>
      </w:r>
    </w:p>
    <w:p>
      <w:pPr>
        <w:pStyle w:val="17"/>
        <w:ind w:right="325"/>
        <w:jc w:val="both"/>
        <w:rPr>
          <w:b/>
          <w:w w:val="105"/>
          <w:sz w:val="28"/>
          <w:szCs w:val="28"/>
        </w:rPr>
      </w:pPr>
    </w:p>
    <w:p>
      <w:pPr>
        <w:pStyle w:val="17"/>
        <w:ind w:right="325"/>
        <w:jc w:val="both"/>
        <w:rPr>
          <w:b/>
          <w:w w:val="105"/>
          <w:sz w:val="28"/>
          <w:szCs w:val="28"/>
        </w:rPr>
      </w:pPr>
      <w:r>
        <w:drawing>
          <wp:inline distT="0" distB="0" distL="0" distR="0">
            <wp:extent cx="6648450" cy="3411220"/>
            <wp:effectExtent l="0" t="0" r="0" b="0"/>
            <wp:docPr id="18512507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>
      <w:pPr>
        <w:pStyle w:val="17"/>
        <w:ind w:right="325"/>
        <w:jc w:val="both"/>
        <w:rPr>
          <w:b/>
          <w:w w:val="105"/>
          <w:sz w:val="28"/>
          <w:szCs w:val="28"/>
        </w:rPr>
      </w:pPr>
    </w:p>
    <w:p>
      <w:pPr>
        <w:pStyle w:val="17"/>
        <w:ind w:right="325"/>
        <w:jc w:val="both"/>
        <w:rPr>
          <w:bCs/>
          <w:w w:val="105"/>
          <w:sz w:val="28"/>
          <w:szCs w:val="28"/>
        </w:rPr>
      </w:pPr>
      <w:r>
        <w:rPr>
          <w:bCs/>
          <w:w w:val="105"/>
          <w:sz w:val="28"/>
          <w:szCs w:val="28"/>
        </w:rPr>
        <w:t xml:space="preserve">      Среди общественно-гуманитарных дисциплин высокое качество наблюдается по основам права, всемирной истории, русской литературы и остальным дисциплинам (выше школьного).</w:t>
      </w:r>
    </w:p>
    <w:p>
      <w:pPr>
        <w:pStyle w:val="17"/>
        <w:ind w:right="325"/>
        <w:jc w:val="both"/>
        <w:rPr>
          <w:bCs/>
          <w:w w:val="105"/>
          <w:sz w:val="28"/>
          <w:szCs w:val="28"/>
        </w:rPr>
      </w:pPr>
    </w:p>
    <w:p>
      <w:pPr>
        <w:pStyle w:val="17"/>
        <w:ind w:right="325"/>
        <w:jc w:val="both"/>
        <w:rPr>
          <w:bCs/>
          <w:w w:val="105"/>
          <w:sz w:val="28"/>
          <w:szCs w:val="28"/>
        </w:rPr>
      </w:pPr>
      <w:r>
        <w:drawing>
          <wp:inline distT="0" distB="0" distL="0" distR="0">
            <wp:extent cx="7038975" cy="3009900"/>
            <wp:effectExtent l="0" t="0" r="0" b="0"/>
            <wp:docPr id="130940598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>
      <w:pPr>
        <w:pStyle w:val="17"/>
        <w:ind w:right="325"/>
        <w:jc w:val="both"/>
        <w:rPr>
          <w:bCs/>
          <w:w w:val="105"/>
          <w:sz w:val="28"/>
          <w:szCs w:val="28"/>
        </w:rPr>
      </w:pPr>
      <w:r>
        <w:rPr>
          <w:bCs/>
          <w:w w:val="105"/>
          <w:sz w:val="28"/>
          <w:szCs w:val="28"/>
        </w:rPr>
        <w:t xml:space="preserve"> </w:t>
      </w:r>
    </w:p>
    <w:p>
      <w:pPr>
        <w:pStyle w:val="17"/>
        <w:ind w:right="325"/>
        <w:jc w:val="both"/>
        <w:rPr>
          <w:bCs/>
          <w:w w:val="105"/>
          <w:sz w:val="28"/>
          <w:szCs w:val="28"/>
        </w:rPr>
      </w:pPr>
      <w:r>
        <w:rPr>
          <w:bCs/>
          <w:w w:val="105"/>
          <w:sz w:val="28"/>
          <w:szCs w:val="28"/>
        </w:rPr>
        <w:t xml:space="preserve">        Естественно-математические дисциплины в диаграмме: повышение наблюдается по 2-м предметам: информатика и естествознание. Выше школьного показателя качество обучения по математике 2-6 классы, геометрии, географии, биологии и химии. </w:t>
      </w:r>
    </w:p>
    <w:p>
      <w:pPr>
        <w:pStyle w:val="17"/>
        <w:ind w:right="325"/>
        <w:jc w:val="both"/>
        <w:rPr>
          <w:bCs/>
          <w:w w:val="105"/>
          <w:sz w:val="28"/>
          <w:szCs w:val="28"/>
        </w:rPr>
      </w:pPr>
    </w:p>
    <w:p>
      <w:pPr>
        <w:pStyle w:val="17"/>
        <w:ind w:right="325"/>
        <w:jc w:val="both"/>
      </w:pPr>
    </w:p>
    <w:p>
      <w:pPr>
        <w:pStyle w:val="17"/>
        <w:ind w:right="325"/>
        <w:jc w:val="both"/>
      </w:pPr>
    </w:p>
    <w:p>
      <w:pPr>
        <w:pStyle w:val="17"/>
        <w:ind w:left="284" w:right="325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lang w:val="en-US"/>
        </w:rPr>
        <w:t>IV</w:t>
      </w:r>
      <w:r>
        <w:rPr>
          <w:b/>
          <w:color w:val="000000" w:themeColor="text1"/>
          <w:sz w:val="28"/>
          <w:szCs w:val="28"/>
        </w:rPr>
        <w:t>.Дошкольное образование (мини центр, предшкола).</w:t>
      </w:r>
    </w:p>
    <w:p>
      <w:pPr>
        <w:pStyle w:val="17"/>
        <w:tabs>
          <w:tab w:val="left" w:pos="10490"/>
        </w:tabs>
        <w:ind w:right="-63"/>
        <w:jc w:val="both"/>
        <w:rPr>
          <w:i/>
          <w:sz w:val="28"/>
          <w:szCs w:val="28"/>
        </w:rPr>
      </w:pPr>
      <w:r>
        <w:rPr>
          <w:sz w:val="28"/>
          <w:szCs w:val="28"/>
        </w:rPr>
        <w:t>Дошкольное образование в школе реализуется в мини центре с наполняемостью 20 детей с полным днем пребывания и классе предшкольной подготовки с русским языком обучения (10 детей)</w:t>
      </w:r>
      <w:bookmarkStart w:id="0" w:name="z30"/>
      <w:r>
        <w:rPr>
          <w:sz w:val="28"/>
          <w:szCs w:val="28"/>
        </w:rPr>
        <w:t xml:space="preserve"> согласно </w:t>
      </w:r>
      <w:r>
        <w:rPr>
          <w:color w:val="000000"/>
          <w:sz w:val="28"/>
          <w:szCs w:val="28"/>
        </w:rPr>
        <w:t>Государственному  общеобязательному стандарт</w:t>
      </w:r>
      <w:bookmarkEnd w:id="0"/>
      <w:r>
        <w:rPr>
          <w:color w:val="000000"/>
          <w:sz w:val="28"/>
          <w:szCs w:val="28"/>
        </w:rPr>
        <w:t xml:space="preserve">у, Типовым учебным программам дошкольного воспитания и обучения, Типовым правилам деятельности ДО. Ведение документации в дошкольных организациях осуществляется через Перспективный план работы, ежемесячные циклограммы работы в соответствие с режимом дня. </w:t>
      </w:r>
    </w:p>
    <w:p>
      <w:pPr>
        <w:pStyle w:val="17"/>
        <w:ind w:right="818"/>
        <w:jc w:val="both"/>
        <w:rPr>
          <w:sz w:val="28"/>
          <w:szCs w:val="28"/>
        </w:rPr>
      </w:pPr>
      <w:r>
        <w:rPr>
          <w:sz w:val="28"/>
          <w:szCs w:val="28"/>
        </w:rPr>
        <w:t>Всестороннее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личности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воспитанников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реализуется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следующим</w:t>
      </w:r>
      <w:r>
        <w:rPr>
          <w:spacing w:val="-4"/>
          <w:sz w:val="28"/>
          <w:szCs w:val="28"/>
        </w:rPr>
        <w:t xml:space="preserve"> 5 </w:t>
      </w:r>
      <w:r>
        <w:rPr>
          <w:sz w:val="28"/>
          <w:szCs w:val="28"/>
        </w:rPr>
        <w:t>направлениям:</w:t>
      </w:r>
    </w:p>
    <w:p>
      <w:pPr>
        <w:pStyle w:val="24"/>
        <w:numPr>
          <w:ilvl w:val="0"/>
          <w:numId w:val="5"/>
        </w:numPr>
        <w:tabs>
          <w:tab w:val="left" w:pos="1405"/>
        </w:tabs>
        <w:spacing w:before="0"/>
        <w:ind w:left="1404" w:hanging="164"/>
        <w:jc w:val="both"/>
        <w:rPr>
          <w:sz w:val="28"/>
          <w:szCs w:val="28"/>
        </w:rPr>
      </w:pPr>
      <w:r>
        <w:rPr>
          <w:sz w:val="28"/>
          <w:szCs w:val="28"/>
        </w:rPr>
        <w:t>физическое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развитие;</w:t>
      </w:r>
    </w:p>
    <w:p>
      <w:pPr>
        <w:pStyle w:val="24"/>
        <w:numPr>
          <w:ilvl w:val="0"/>
          <w:numId w:val="5"/>
        </w:numPr>
        <w:tabs>
          <w:tab w:val="left" w:pos="1405"/>
        </w:tabs>
        <w:spacing w:before="0"/>
        <w:ind w:left="1404" w:hanging="164"/>
        <w:jc w:val="both"/>
        <w:rPr>
          <w:sz w:val="28"/>
          <w:szCs w:val="28"/>
        </w:rPr>
      </w:pPr>
      <w:r>
        <w:rPr>
          <w:sz w:val="28"/>
          <w:szCs w:val="28"/>
        </w:rPr>
        <w:t>развитие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коммуникативных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навыков;</w:t>
      </w:r>
    </w:p>
    <w:p>
      <w:pPr>
        <w:pStyle w:val="24"/>
        <w:numPr>
          <w:ilvl w:val="0"/>
          <w:numId w:val="5"/>
        </w:numPr>
        <w:tabs>
          <w:tab w:val="left" w:pos="1405"/>
        </w:tabs>
        <w:spacing w:before="0"/>
        <w:ind w:left="1404" w:hanging="164"/>
        <w:jc w:val="both"/>
        <w:rPr>
          <w:sz w:val="28"/>
          <w:szCs w:val="28"/>
        </w:rPr>
      </w:pPr>
      <w:r>
        <w:rPr>
          <w:sz w:val="28"/>
          <w:szCs w:val="28"/>
        </w:rPr>
        <w:t>развитие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познавательных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интеллектуальных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навыков;</w:t>
      </w:r>
    </w:p>
    <w:p>
      <w:pPr>
        <w:pStyle w:val="24"/>
        <w:numPr>
          <w:ilvl w:val="0"/>
          <w:numId w:val="5"/>
        </w:numPr>
        <w:tabs>
          <w:tab w:val="left" w:pos="1405"/>
        </w:tabs>
        <w:spacing w:before="0"/>
        <w:ind w:left="1404" w:hanging="164"/>
        <w:jc w:val="both"/>
        <w:rPr>
          <w:sz w:val="28"/>
          <w:szCs w:val="28"/>
        </w:rPr>
      </w:pPr>
      <w:r>
        <w:rPr>
          <w:sz w:val="28"/>
          <w:szCs w:val="28"/>
        </w:rPr>
        <w:t>развитие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творческих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навыков,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исследовательской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>
      <w:pPr>
        <w:pStyle w:val="24"/>
        <w:numPr>
          <w:ilvl w:val="0"/>
          <w:numId w:val="5"/>
        </w:numPr>
        <w:tabs>
          <w:tab w:val="left" w:pos="1405"/>
        </w:tabs>
        <w:spacing w:before="0"/>
        <w:ind w:left="1404" w:hanging="164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социально-эмоциональных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навыков.</w:t>
      </w:r>
    </w:p>
    <w:p>
      <w:pPr>
        <w:jc w:val="both"/>
        <w:rPr>
          <w:sz w:val="28"/>
        </w:rPr>
      </w:pPr>
    </w:p>
    <w:p>
      <w:pPr>
        <w:pStyle w:val="20"/>
        <w:shd w:val="clear" w:color="auto" w:fill="FFFFFF"/>
        <w:spacing w:before="0" w:beforeAutospacing="0" w:after="0" w:afterAutospacing="0"/>
        <w:ind w:left="284"/>
        <w:jc w:val="both"/>
        <w:rPr>
          <w:b/>
          <w:color w:val="000000"/>
          <w:sz w:val="28"/>
          <w:szCs w:val="28"/>
        </w:rPr>
      </w:pPr>
      <w:r>
        <w:rPr>
          <w:b/>
          <w:iCs/>
          <w:color w:val="000000" w:themeColor="text1"/>
          <w:sz w:val="28"/>
          <w:szCs w:val="28"/>
          <w:lang w:val="en-US"/>
        </w:rPr>
        <w:t>V.</w:t>
      </w:r>
      <w:r>
        <w:rPr>
          <w:bCs/>
          <w:iCs/>
          <w:color w:val="000000" w:themeColor="text1"/>
          <w:sz w:val="28"/>
          <w:szCs w:val="28"/>
        </w:rPr>
        <w:t xml:space="preserve">  </w:t>
      </w:r>
      <w:r>
        <w:rPr>
          <w:b/>
          <w:bCs/>
          <w:iCs/>
          <w:color w:val="000000" w:themeColor="text1"/>
          <w:sz w:val="28"/>
          <w:szCs w:val="28"/>
        </w:rPr>
        <w:t>Методическое сопровождение.</w:t>
      </w: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b w:val="0"/>
          <w:bCs/>
          <w:iCs/>
          <w:color w:val="000000" w:themeColor="text1"/>
          <w:sz w:val="28"/>
          <w:szCs w:val="28"/>
        </w:rPr>
      </w:pPr>
      <w:r>
        <w:rPr>
          <w:b w:val="0"/>
          <w:bCs/>
          <w:iCs/>
          <w:color w:val="000000" w:themeColor="text1"/>
          <w:sz w:val="28"/>
          <w:szCs w:val="28"/>
        </w:rPr>
        <w:t>В течение 202</w:t>
      </w:r>
      <w:r>
        <w:rPr>
          <w:rFonts w:hint="default"/>
          <w:b w:val="0"/>
          <w:bCs/>
          <w:iCs/>
          <w:color w:val="000000" w:themeColor="text1"/>
          <w:sz w:val="28"/>
          <w:szCs w:val="28"/>
          <w:lang w:val="ru-RU"/>
        </w:rPr>
        <w:t>3</w:t>
      </w:r>
      <w:r>
        <w:rPr>
          <w:b w:val="0"/>
          <w:bCs/>
          <w:iCs/>
          <w:color w:val="000000" w:themeColor="text1"/>
          <w:sz w:val="28"/>
          <w:szCs w:val="28"/>
        </w:rPr>
        <w:t>-202</w:t>
      </w:r>
      <w:r>
        <w:rPr>
          <w:rFonts w:hint="default"/>
          <w:b w:val="0"/>
          <w:bCs/>
          <w:iCs/>
          <w:color w:val="000000" w:themeColor="text1"/>
          <w:sz w:val="28"/>
          <w:szCs w:val="28"/>
          <w:lang w:val="ru-RU"/>
        </w:rPr>
        <w:t>4</w:t>
      </w:r>
      <w:r>
        <w:rPr>
          <w:b w:val="0"/>
          <w:bCs/>
          <w:iCs/>
          <w:color w:val="000000" w:themeColor="text1"/>
          <w:sz w:val="28"/>
          <w:szCs w:val="28"/>
        </w:rPr>
        <w:t xml:space="preserve"> учебного года проведены 5 педагогических совета:</w:t>
      </w:r>
    </w:p>
    <w:p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20" w:leftChars="0" w:hanging="360" w:firstLineChars="0"/>
        <w:jc w:val="both"/>
        <w:rPr>
          <w:b w:val="0"/>
          <w:bCs/>
          <w:iCs/>
          <w:color w:val="000000" w:themeColor="text1"/>
          <w:sz w:val="28"/>
          <w:szCs w:val="28"/>
        </w:rPr>
      </w:pPr>
      <w:r>
        <w:rPr>
          <w:b w:val="0"/>
          <w:bCs/>
          <w:iCs/>
          <w:color w:val="000000" w:themeColor="text1"/>
          <w:sz w:val="28"/>
          <w:szCs w:val="28"/>
        </w:rPr>
        <w:t>Август, май – организационные заседания;</w:t>
      </w:r>
      <w:r>
        <w:rPr>
          <w:rFonts w:hint="default"/>
          <w:b w:val="0"/>
          <w:bCs/>
          <w:iCs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/>
          <w:iCs/>
          <w:color w:val="000000" w:themeColor="text1"/>
          <w:sz w:val="28"/>
          <w:szCs w:val="28"/>
          <w:shd w:val="clear" w:color="auto" w:fill="FFFFFF"/>
        </w:rPr>
        <w:t>«Проектирование стратегии развития образовательной организации»</w:t>
      </w:r>
    </w:p>
    <w:p>
      <w:pPr>
        <w:numPr>
          <w:ilvl w:val="0"/>
          <w:numId w:val="7"/>
        </w:numPr>
        <w:spacing w:after="0" w:line="240" w:lineRule="auto"/>
        <w:ind w:left="420" w:leftChars="0" w:hanging="420" w:firstLineChars="0"/>
        <w:rPr>
          <w:rFonts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b w:val="0"/>
          <w:bCs/>
          <w:iCs/>
          <w:color w:val="000000" w:themeColor="text1"/>
          <w:sz w:val="28"/>
          <w:szCs w:val="28"/>
        </w:rPr>
        <w:t xml:space="preserve">Ноябрь – педагогический квест </w:t>
      </w:r>
      <w:r>
        <w:rPr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t>«</w:t>
      </w:r>
      <w:r>
        <w:rPr>
          <w:rFonts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eastAsia="ru-RU"/>
        </w:rPr>
        <w:fldChar w:fldCharType="begin"/>
      </w:r>
      <w:r>
        <w:rPr>
          <w:rFonts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eastAsia="ru-RU"/>
        </w:rPr>
        <w:instrText xml:space="preserve"> HYPERLINK "https://pandia.ru/text/78/564/95766.php" </w:instrText>
      </w:r>
      <w:r>
        <w:rPr>
          <w:rFonts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eastAsia="ru-RU"/>
        </w:rPr>
        <w:fldChar w:fldCharType="separate"/>
      </w:r>
      <w:r>
        <w:rPr>
          <w:rFonts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shd w:val="clear" w:color="auto" w:fill="FFFFFF"/>
          <w:lang w:eastAsia="ru-RU"/>
        </w:rPr>
        <w:t>Пути повышения качества обучения»</w:t>
      </w:r>
    </w:p>
    <w:p>
      <w:pPr>
        <w:numPr>
          <w:ilvl w:val="0"/>
          <w:numId w:val="8"/>
        </w:numPr>
        <w:tabs>
          <w:tab w:val="clear" w:pos="420"/>
        </w:tabs>
        <w:spacing w:after="0" w:line="240" w:lineRule="auto"/>
        <w:ind w:left="420" w:leftChars="0" w:hanging="420" w:firstLineChars="0"/>
        <w:rPr>
          <w:rFonts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b w:val="0"/>
          <w:bCs/>
          <w:color w:val="000000" w:themeColor="text1"/>
          <w:sz w:val="28"/>
          <w:szCs w:val="28"/>
        </w:rPr>
        <w:fldChar w:fldCharType="end"/>
      </w:r>
      <w:r>
        <w:rPr>
          <w:b w:val="0"/>
          <w:bCs/>
          <w:iCs/>
          <w:color w:val="000000" w:themeColor="text1"/>
          <w:sz w:val="28"/>
          <w:szCs w:val="28"/>
        </w:rPr>
        <w:t xml:space="preserve">Январь - </w:t>
      </w:r>
      <w:r>
        <w:rPr>
          <w:rFonts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eastAsia="ru-RU"/>
        </w:rPr>
        <w:fldChar w:fldCharType="begin"/>
      </w:r>
      <w:r>
        <w:rPr>
          <w:rFonts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eastAsia="ru-RU"/>
        </w:rPr>
        <w:instrText xml:space="preserve"> HYPERLINK "https://pandia.ru/text/78/564/95766.php" </w:instrText>
      </w:r>
      <w:r>
        <w:rPr>
          <w:rFonts w:ascii="Times New Roman" w:hAnsi="Times New Roman" w:eastAsia="Times New Roman" w:cs="Times New Roman"/>
          <w:b w:val="0"/>
          <w:bCs/>
          <w:color w:val="000000" w:themeColor="text1"/>
          <w:sz w:val="28"/>
          <w:szCs w:val="28"/>
          <w:lang w:eastAsia="ru-RU"/>
        </w:rPr>
        <w:fldChar w:fldCharType="separate"/>
      </w:r>
      <w:r>
        <w:rPr>
          <w:rStyle w:val="8"/>
          <w:rFonts w:ascii="Times New Roman" w:hAnsi="Times New Roman" w:cs="Times New Roman"/>
          <w:b w:val="0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Воспитательная</w:t>
      </w:r>
      <w:r>
        <w:rPr>
          <w:rFonts w:ascii="Times New Roman" w:hAnsi="Times New Roman" w:cs="Times New Roman"/>
          <w:b w:val="0"/>
          <w:bCs/>
          <w:color w:val="000000" w:themeColor="text1"/>
          <w:sz w:val="28"/>
          <w:szCs w:val="28"/>
          <w:shd w:val="clear" w:color="auto" w:fill="FFFFFF"/>
        </w:rPr>
        <w:t> работа в школе: опыт и вызовы современности»</w:t>
      </w:r>
    </w:p>
    <w:p>
      <w:pPr>
        <w:pStyle w:val="20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0" w:leftChars="0" w:hanging="420" w:firstLineChars="0"/>
        <w:jc w:val="both"/>
        <w:rPr>
          <w:b w:val="0"/>
          <w:bCs/>
          <w:iCs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28"/>
        </w:rPr>
        <w:fldChar w:fldCharType="end"/>
      </w:r>
      <w:r>
        <w:rPr>
          <w:b w:val="0"/>
          <w:bCs/>
          <w:iCs/>
          <w:color w:val="000000" w:themeColor="text1"/>
          <w:sz w:val="28"/>
          <w:szCs w:val="28"/>
        </w:rPr>
        <w:t xml:space="preserve">Март – </w:t>
      </w:r>
      <w:r>
        <w:rPr>
          <w:rFonts w:ascii="Times New Roman" w:hAnsi="Times New Roman" w:cs="Times New Roman"/>
          <w:b w:val="0"/>
          <w:bCs/>
          <w:color w:val="000000" w:themeColor="text1"/>
        </w:rPr>
        <w:t>«Аттестация педагогических работников как фактор профессионального развития» </w:t>
      </w:r>
    </w:p>
    <w:p>
      <w:pPr>
        <w:pStyle w:val="20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720" w:leftChars="0" w:hanging="360" w:firstLineChars="0"/>
        <w:jc w:val="both"/>
        <w:rPr>
          <w:b w:val="0"/>
          <w:bCs/>
          <w:iCs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28"/>
        </w:rPr>
        <w:t>Июнь – по завершению и итогам учебного года.</w:t>
      </w: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bCs/>
          <w:iCs/>
          <w:color w:val="000000" w:themeColor="text1"/>
          <w:sz w:val="28"/>
          <w:szCs w:val="28"/>
        </w:rPr>
      </w:pP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bCs/>
          <w:iCs/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>За год проведена работа по обобщению педагогического опыта (ППО) следующих учителей:</w:t>
      </w:r>
    </w:p>
    <w:p>
      <w:pPr>
        <w:pStyle w:val="20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bCs/>
          <w:iCs/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>Рамазанова А.С., учитель казахского языка,  обобщила педагогический опыт на уровне района по теме</w:t>
      </w:r>
      <w:r>
        <w:rPr>
          <w:color w:val="000000" w:themeColor="text1"/>
          <w:sz w:val="28"/>
          <w:szCs w:val="28"/>
        </w:rPr>
        <w:t xml:space="preserve"> «Оқу мен жазу арқылы сын тұрғысынан ойлауды дамыту»;</w:t>
      </w: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bCs/>
          <w:iCs/>
          <w:color w:val="000000" w:themeColor="text1"/>
          <w:sz w:val="28"/>
          <w:szCs w:val="28"/>
        </w:rPr>
      </w:pP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rFonts w:hint="default"/>
          <w:bCs/>
          <w:iCs/>
          <w:color w:val="000000" w:themeColor="text1"/>
          <w:sz w:val="28"/>
          <w:szCs w:val="28"/>
          <w:lang w:val="ru-RU"/>
        </w:rPr>
      </w:pPr>
      <w:r>
        <w:rPr>
          <w:bCs/>
          <w:iCs/>
          <w:color w:val="000000" w:themeColor="text1"/>
          <w:sz w:val="28"/>
          <w:szCs w:val="28"/>
        </w:rPr>
        <w:t>Регулярно педагоги школы обобщают свой опыт в республиканских и областных, районных  научно-методических изданиях (газеты, журналы)</w:t>
      </w:r>
      <w:r>
        <w:rPr>
          <w:rFonts w:hint="default"/>
          <w:bCs/>
          <w:iCs/>
          <w:color w:val="000000" w:themeColor="text1"/>
          <w:sz w:val="28"/>
          <w:szCs w:val="28"/>
          <w:lang w:val="ru-RU"/>
        </w:rPr>
        <w:t>.</w:t>
      </w:r>
    </w:p>
    <w:p>
      <w:pPr>
        <w:pStyle w:val="20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/>
        <w:jc w:val="both"/>
        <w:textAlignment w:val="auto"/>
        <w:rPr>
          <w:rFonts w:hint="default"/>
          <w:bCs/>
          <w:iCs/>
          <w:color w:val="000000" w:themeColor="text1"/>
          <w:sz w:val="28"/>
          <w:szCs w:val="28"/>
          <w:lang w:val="ru-RU"/>
        </w:rPr>
      </w:pPr>
      <w:r>
        <w:rPr>
          <w:bCs/>
          <w:iCs/>
          <w:color w:val="000000" w:themeColor="text1"/>
          <w:sz w:val="28"/>
          <w:szCs w:val="28"/>
          <w:lang w:val="ru-RU"/>
        </w:rPr>
        <w:t>В</w:t>
      </w:r>
      <w:r>
        <w:rPr>
          <w:rFonts w:hint="default"/>
          <w:bCs/>
          <w:iCs/>
          <w:color w:val="000000" w:themeColor="text1"/>
          <w:sz w:val="28"/>
          <w:szCs w:val="28"/>
          <w:lang w:val="ru-RU"/>
        </w:rPr>
        <w:t xml:space="preserve"> течении учебного года</w:t>
      </w:r>
      <w:r>
        <w:rPr>
          <w:bCs/>
          <w:iCs/>
          <w:color w:val="000000" w:themeColor="text1"/>
          <w:sz w:val="28"/>
          <w:szCs w:val="28"/>
        </w:rPr>
        <w:t xml:space="preserve"> </w:t>
      </w:r>
      <w:r>
        <w:rPr>
          <w:bCs/>
          <w:iCs/>
          <w:color w:val="000000" w:themeColor="text1"/>
          <w:sz w:val="28"/>
          <w:szCs w:val="28"/>
          <w:lang w:val="ru-RU"/>
        </w:rPr>
        <w:t>педагоги</w:t>
      </w:r>
      <w:r>
        <w:rPr>
          <w:rFonts w:hint="default"/>
          <w:bCs/>
          <w:iCs/>
          <w:color w:val="000000" w:themeColor="text1"/>
          <w:sz w:val="28"/>
          <w:szCs w:val="28"/>
          <w:lang w:val="ru-RU"/>
        </w:rPr>
        <w:t xml:space="preserve"> школы </w:t>
      </w:r>
      <w:r>
        <w:rPr>
          <w:bCs/>
          <w:iCs/>
          <w:color w:val="000000" w:themeColor="text1"/>
          <w:sz w:val="28"/>
          <w:szCs w:val="28"/>
          <w:lang w:val="ru-RU"/>
        </w:rPr>
        <w:t>приняли</w:t>
      </w:r>
      <w:r>
        <w:rPr>
          <w:rFonts w:hint="default"/>
          <w:bCs/>
          <w:iCs/>
          <w:color w:val="000000" w:themeColor="text1"/>
          <w:sz w:val="28"/>
          <w:szCs w:val="28"/>
          <w:lang w:val="ru-RU"/>
        </w:rPr>
        <w:t xml:space="preserve"> участие в конкурсе  «Фестиваль Педагогических идей»</w:t>
      </w:r>
      <w:r>
        <w:rPr>
          <w:bCs/>
          <w:iCs/>
          <w:color w:val="000000" w:themeColor="text1"/>
          <w:sz w:val="28"/>
          <w:szCs w:val="28"/>
        </w:rPr>
        <w:t xml:space="preserve"> (</w:t>
      </w:r>
      <w:r>
        <w:rPr>
          <w:bCs/>
          <w:iCs/>
          <w:color w:val="000000" w:themeColor="text1"/>
          <w:sz w:val="28"/>
          <w:szCs w:val="28"/>
          <w:lang w:val="ru-RU"/>
        </w:rPr>
        <w:t>Ф</w:t>
      </w:r>
      <w:r>
        <w:rPr>
          <w:bCs/>
          <w:iCs/>
          <w:color w:val="000000" w:themeColor="text1"/>
          <w:sz w:val="28"/>
          <w:szCs w:val="28"/>
        </w:rPr>
        <w:t>П</w:t>
      </w:r>
      <w:r>
        <w:rPr>
          <w:bCs/>
          <w:iCs/>
          <w:color w:val="000000" w:themeColor="text1"/>
          <w:sz w:val="28"/>
          <w:szCs w:val="28"/>
          <w:lang w:val="ru-RU"/>
        </w:rPr>
        <w:t>И</w:t>
      </w:r>
      <w:r>
        <w:rPr>
          <w:bCs/>
          <w:iCs/>
          <w:color w:val="000000" w:themeColor="text1"/>
          <w:sz w:val="28"/>
          <w:szCs w:val="28"/>
        </w:rPr>
        <w:t xml:space="preserve">) </w:t>
      </w:r>
      <w:r>
        <w:rPr>
          <w:bCs/>
          <w:iCs/>
          <w:color w:val="000000" w:themeColor="text1"/>
          <w:sz w:val="28"/>
          <w:szCs w:val="28"/>
          <w:lang w:val="ru-RU"/>
        </w:rPr>
        <w:t>Стока</w:t>
      </w:r>
      <w:r>
        <w:rPr>
          <w:rFonts w:hint="default"/>
          <w:bCs/>
          <w:iCs/>
          <w:color w:val="000000" w:themeColor="text1"/>
          <w:sz w:val="28"/>
          <w:szCs w:val="28"/>
          <w:lang w:val="ru-RU"/>
        </w:rPr>
        <w:t xml:space="preserve"> Н.В. (2 место), Попроцкая Р.Р. (3 место).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jc w:val="both"/>
        <w:textAlignment w:val="auto"/>
        <w:rPr>
          <w:rFonts w:hint="default"/>
          <w:color w:val="000000" w:themeColor="text1"/>
          <w:sz w:val="28"/>
          <w:szCs w:val="28"/>
          <w:lang w:val="ru-RU"/>
        </w:rPr>
      </w:pPr>
      <w:r>
        <w:rPr>
          <w:rFonts w:hint="default"/>
          <w:color w:val="000000" w:themeColor="text1"/>
          <w:sz w:val="28"/>
          <w:szCs w:val="28"/>
          <w:lang w:val="ru-RU"/>
        </w:rPr>
        <w:t>Учиетль начальных классов Карпенко Н.А. участвовала в районном конкурсе «Лучший учитель начальных классов» и заняла призовое 2 место.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jc w:val="both"/>
        <w:textAlignment w:val="auto"/>
        <w:rPr>
          <w:bCs/>
          <w:iCs/>
          <w:color w:val="000000" w:themeColor="text1"/>
          <w:sz w:val="28"/>
          <w:szCs w:val="28"/>
        </w:rPr>
      </w:pPr>
      <w:r>
        <w:rPr>
          <w:rFonts w:hint="default"/>
          <w:color w:val="000000" w:themeColor="text1"/>
          <w:sz w:val="28"/>
          <w:szCs w:val="28"/>
          <w:lang w:val="ru-RU"/>
        </w:rPr>
        <w:t>В районной олимпиаде по математике «Алтын тугыр» среди учителей начальных классов приняли участие Елисеева Е.А. и Карпенко Н.А.</w:t>
      </w:r>
    </w:p>
    <w:p>
      <w:pPr>
        <w:pStyle w:val="20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/>
        <w:jc w:val="both"/>
        <w:textAlignment w:val="auto"/>
        <w:rPr>
          <w:rFonts w:hint="default"/>
          <w:bCs/>
          <w:iCs/>
          <w:color w:val="000000" w:themeColor="text1"/>
          <w:sz w:val="28"/>
          <w:szCs w:val="28"/>
          <w:lang w:val="ru-RU"/>
        </w:rPr>
      </w:pPr>
      <w:r>
        <w:rPr>
          <w:bCs/>
          <w:iCs/>
          <w:color w:val="000000" w:themeColor="text1"/>
          <w:sz w:val="28"/>
          <w:szCs w:val="28"/>
        </w:rPr>
        <w:t xml:space="preserve">Регулярно педагоги школы обобщают свой опыт в республиканских и областных, районных  научно-методических изданиях (газеты, журналы): Круч </w:t>
      </w:r>
      <w:r>
        <w:rPr>
          <w:bCs/>
          <w:iCs/>
          <w:color w:val="000000" w:themeColor="text1"/>
          <w:sz w:val="28"/>
          <w:szCs w:val="28"/>
          <w:lang w:val="ru-RU"/>
        </w:rPr>
        <w:t>Т</w:t>
      </w:r>
      <w:r>
        <w:rPr>
          <w:rFonts w:hint="default"/>
          <w:bCs/>
          <w:iCs/>
          <w:color w:val="000000" w:themeColor="text1"/>
          <w:sz w:val="28"/>
          <w:szCs w:val="28"/>
          <w:lang w:val="ru-RU"/>
        </w:rPr>
        <w:t>.И., Ганушевич Т.В., Есенгельдина О.М.</w:t>
      </w:r>
    </w:p>
    <w:p>
      <w:pPr>
        <w:pStyle w:val="20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/>
        <w:jc w:val="both"/>
        <w:textAlignment w:val="auto"/>
        <w:rPr>
          <w:rFonts w:hint="default"/>
          <w:bCs/>
          <w:iCs/>
          <w:color w:val="000000" w:themeColor="text1"/>
          <w:sz w:val="28"/>
          <w:szCs w:val="28"/>
          <w:lang w:val="ru-RU"/>
        </w:rPr>
      </w:pPr>
    </w:p>
    <w:p>
      <w:pPr>
        <w:pStyle w:val="2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  <w:r>
        <w:rPr>
          <w:b/>
          <w:bCs/>
          <w:iCs/>
          <w:color w:val="000000" w:themeColor="text1"/>
          <w:sz w:val="28"/>
          <w:szCs w:val="28"/>
        </w:rPr>
        <w:t>Внеурочная деятельность.</w:t>
      </w: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bCs/>
          <w:iCs/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>Согласно рабочему учебному плану школы естественно-математического направления, согласованному с  ГУ «Отдел образования по Зерендинскому району», утвержденному директором школы от 25.08.2022 года, в 1-4 классах вариативный компонент не предусмотрен, в 5-8 классах по 0,5 часа на курс «Глобальные компетенции», в 9-11 классах по 1 часу на данный курс. Занятия «Глобальные компетенции» в 5-10 классах, в 11 классе Основы предпринимательства и финансовая грамотность проводятся по  расписанию. Занятия проводятся во внеурочное время. Занятия проводят педагоги, прошедшие курсы по данному курсу.</w:t>
      </w:r>
    </w:p>
    <w:tbl>
      <w:tblPr>
        <w:tblStyle w:val="22"/>
        <w:tblW w:w="103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3581"/>
        <w:gridCol w:w="1747"/>
        <w:gridCol w:w="3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752" w:type="dxa"/>
          </w:tcPr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Ганушевич Татьяна Валерьевна</w:t>
            </w:r>
          </w:p>
        </w:tc>
        <w:tc>
          <w:tcPr>
            <w:tcW w:w="3581" w:type="dxa"/>
          </w:tcPr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Высшее, 2004 год, Кокшетауский гос.универ. им. Ш.Уалиханова,проф.  обучение и труд</w:t>
            </w:r>
          </w:p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СВИД. о переподготовке информатика 2019 год</w:t>
            </w:r>
          </w:p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Сертификат о переподготовке «информатика» 2022</w:t>
            </w:r>
          </w:p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 НАО «Кокшетауский университет им.Ш.Уалиханова» Сертификат о прохождении курсов дополнительного образования Информатика 2022</w:t>
            </w:r>
          </w:p>
          <w:p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7" w:type="dxa"/>
          </w:tcPr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 категория  2015,</w:t>
            </w:r>
          </w:p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Эксперт технология, черчение, худ. труд 2019 (май)</w:t>
            </w:r>
          </w:p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Эксперт самопознания 2021</w:t>
            </w:r>
          </w:p>
        </w:tc>
        <w:tc>
          <w:tcPr>
            <w:tcW w:w="3245" w:type="dxa"/>
          </w:tcPr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 ур. 2012 СП Орлеу,</w:t>
            </w:r>
          </w:p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2018,тренер.2017 ЦПМ, гр.и проект.2018 СП Алматы, ХТ ЦПМ,2019,инкл2019 Орлеу, МКШ инф2020, курсы дист.2020,ОПБизнеса2019,</w:t>
            </w:r>
          </w:p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инф2021, курсы цифровизации «Орлеу» 2021</w:t>
            </w:r>
          </w:p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Сертификат о прохождении курсов дополнительного образования Информатика 2022</w:t>
            </w:r>
          </w:p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Курсы  ГлобК АО «НЦК «Орлеу» №0536789 от 04.11.2022 г. 80 ч.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752" w:type="dxa"/>
          </w:tcPr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Яскульская Татьяна Казимировна</w:t>
            </w:r>
          </w:p>
        </w:tc>
        <w:tc>
          <w:tcPr>
            <w:tcW w:w="3581" w:type="dxa"/>
          </w:tcPr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Высшее, 1987 год, Кокшетауский пед. институт, филология</w:t>
            </w:r>
          </w:p>
        </w:tc>
        <w:tc>
          <w:tcPr>
            <w:tcW w:w="1747" w:type="dxa"/>
          </w:tcPr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1 категория 2018, </w:t>
            </w:r>
          </w:p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Исследователь русский язык и литература 2019 (май)</w:t>
            </w:r>
          </w:p>
        </w:tc>
        <w:tc>
          <w:tcPr>
            <w:tcW w:w="3245" w:type="dxa"/>
          </w:tcPr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2 уровень 2014 РИПКСО, обн. рус.яз.лит.2018, РЭЗО 2018, Литер. инновации 2018 Орлеу, курсы дист.2020, курсы цифровизации «Орлеу» 2021, курсы АО «НЦПК «Орлеу» функциональная грамотность по чтению  </w:t>
            </w:r>
            <w:r>
              <w:rPr>
                <w:color w:val="000000"/>
                <w:sz w:val="24"/>
                <w:szCs w:val="24"/>
                <w:lang w:val="en-US" w:eastAsia="ru-RU"/>
              </w:rPr>
              <w:t>PISA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,80 </w:t>
            </w:r>
            <w:r>
              <w:rPr>
                <w:color w:val="000000"/>
                <w:sz w:val="24"/>
                <w:szCs w:val="24"/>
                <w:lang w:val="kk-KZ" w:eastAsia="ru-RU"/>
              </w:rPr>
              <w:t>ч. № 0518426  01.07.</w:t>
            </w:r>
            <w:r>
              <w:rPr>
                <w:color w:val="000000"/>
                <w:sz w:val="24"/>
                <w:szCs w:val="24"/>
                <w:lang w:eastAsia="ru-RU"/>
              </w:rPr>
              <w:t>2022</w:t>
            </w:r>
          </w:p>
          <w:p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Курсы  ГК АО «НЦК «Орлеу» №0536840 от 04.11.2022 г. 80 ч.</w:t>
            </w:r>
          </w:p>
        </w:tc>
      </w:tr>
    </w:tbl>
    <w:p>
      <w:pPr>
        <w:pStyle w:val="20"/>
        <w:shd w:val="clear" w:color="auto" w:fill="FFFFFF"/>
        <w:spacing w:before="0" w:beforeAutospacing="0" w:after="0" w:afterAutospacing="0"/>
        <w:jc w:val="both"/>
        <w:rPr>
          <w:bCs/>
          <w:iCs/>
          <w:color w:val="000000" w:themeColor="text1"/>
          <w:sz w:val="28"/>
          <w:szCs w:val="28"/>
        </w:rPr>
      </w:pPr>
    </w:p>
    <w:p>
      <w:pPr>
        <w:pStyle w:val="20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bCs/>
          <w:iCs/>
          <w:color w:val="000000" w:themeColor="text1"/>
          <w:sz w:val="28"/>
          <w:szCs w:val="28"/>
        </w:rPr>
      </w:pPr>
      <w:r>
        <w:rPr>
          <w:b/>
          <w:bCs/>
          <w:iCs/>
          <w:color w:val="000000" w:themeColor="text1"/>
          <w:sz w:val="28"/>
          <w:szCs w:val="28"/>
        </w:rPr>
        <w:t>Работа с одаренными и слабоуспевающими детьми.</w:t>
      </w: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соответствии с планом работы школы и в целях реализации программы работы с одаренными детьми через  привитие навыков исследовательской работы в школе  проведена подготовка к районной научно-практической конференции для  2-7 классов по направлению «Зерде»  и 8-11 классов по направлению «Дарын». Результат следующие:</w:t>
      </w:r>
    </w:p>
    <w:p>
      <w:p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      Областной этап республиканского конкурса исследовательских и творческих работ «Зерде» ученице 5 класса Мухутдинова Диляра Сертификат участника Проект «Вся правда о шоколаде»</w:t>
      </w:r>
      <w:r>
        <w:rPr>
          <w:sz w:val="28"/>
          <w:szCs w:val="28"/>
        </w:rPr>
        <w:t xml:space="preserve"> (руководитель Круч Т.И. с 06.11 по 8.11.2022 г. в г. Кокшетау специализированная школа для одаренных детей)</w:t>
      </w: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Годовые (долгосрочные) проекты</w:t>
      </w:r>
    </w:p>
    <w:tbl>
      <w:tblPr>
        <w:tblStyle w:val="22"/>
        <w:tblpPr w:leftFromText="180" w:rightFromText="180" w:vertAnchor="text" w:horzAnchor="page" w:tblpX="1093" w:tblpY="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"/>
        <w:gridCol w:w="1728"/>
        <w:gridCol w:w="3507"/>
        <w:gridCol w:w="2228"/>
        <w:gridCol w:w="2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484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№</w:t>
            </w:r>
          </w:p>
        </w:tc>
        <w:tc>
          <w:tcPr>
            <w:tcW w:w="1805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Ф</w:t>
            </w:r>
            <w:r>
              <w:rPr>
                <w:rFonts w:hint="default"/>
                <w:vertAlign w:val="baseline"/>
                <w:lang w:val="ru-RU"/>
              </w:rPr>
              <w:t>.И.О. учителя</w:t>
            </w:r>
          </w:p>
        </w:tc>
        <w:tc>
          <w:tcPr>
            <w:tcW w:w="3720" w:type="dxa"/>
          </w:tcPr>
          <w:p>
            <w:pPr>
              <w:widowControl w:val="0"/>
              <w:ind w:firstLine="1210" w:firstLineChars="55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Тема</w:t>
            </w:r>
            <w:r>
              <w:rPr>
                <w:rFonts w:hint="default"/>
                <w:vertAlign w:val="baseline"/>
                <w:lang w:val="ru-RU"/>
              </w:rPr>
              <w:t xml:space="preserve"> проекта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Ф</w:t>
            </w:r>
            <w:r>
              <w:rPr>
                <w:rFonts w:hint="default"/>
                <w:vertAlign w:val="baseline"/>
                <w:lang w:val="ru-RU"/>
              </w:rPr>
              <w:t>.И. учащегося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Участие</w:t>
            </w:r>
            <w:r>
              <w:rPr>
                <w:rFonts w:hint="default"/>
                <w:vertAlign w:val="baseline"/>
                <w:lang w:val="ru-RU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484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1</w:t>
            </w:r>
          </w:p>
        </w:tc>
        <w:tc>
          <w:tcPr>
            <w:tcW w:w="1805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Ганушевич</w:t>
            </w:r>
            <w:r>
              <w:rPr>
                <w:rFonts w:hint="default"/>
                <w:vertAlign w:val="baseline"/>
                <w:lang w:val="ru-RU"/>
              </w:rPr>
              <w:t xml:space="preserve"> Т.В.</w:t>
            </w:r>
          </w:p>
        </w:tc>
        <w:tc>
          <w:tcPr>
            <w:tcW w:w="372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«Ландшафт»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Черныш</w:t>
            </w:r>
            <w:r>
              <w:rPr>
                <w:rFonts w:hint="default"/>
                <w:vertAlign w:val="baseline"/>
                <w:lang w:val="ru-RU"/>
              </w:rPr>
              <w:t xml:space="preserve"> Максим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Область</w:t>
            </w:r>
            <w:r>
              <w:rPr>
                <w:rFonts w:hint="default"/>
                <w:vertAlign w:val="baseline"/>
                <w:lang w:val="ru-RU"/>
              </w:rPr>
              <w:t xml:space="preserve"> 2 место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484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3</w:t>
            </w:r>
          </w:p>
        </w:tc>
        <w:tc>
          <w:tcPr>
            <w:tcW w:w="1805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Попроцкая</w:t>
            </w:r>
            <w:r>
              <w:rPr>
                <w:rFonts w:hint="default"/>
                <w:vertAlign w:val="baseline"/>
                <w:lang w:val="ru-RU"/>
              </w:rPr>
              <w:t xml:space="preserve"> Р.Р.</w:t>
            </w:r>
          </w:p>
        </w:tc>
        <w:tc>
          <w:tcPr>
            <w:tcW w:w="372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«</w:t>
            </w:r>
            <w:r>
              <w:rPr>
                <w:rFonts w:hint="default"/>
                <w:vertAlign w:val="baseline"/>
              </w:rPr>
              <w:t>Возможности использования математических кубиков для повышения функциональной грамотности учащихся на уроках математики</w:t>
            </w:r>
            <w:r>
              <w:rPr>
                <w:rFonts w:hint="default"/>
                <w:vertAlign w:val="baseline"/>
                <w:lang w:val="ru-RU"/>
              </w:rPr>
              <w:t>»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Самосенко</w:t>
            </w:r>
            <w:r>
              <w:rPr>
                <w:rFonts w:hint="default"/>
                <w:vertAlign w:val="baseline"/>
                <w:lang w:val="ru-RU"/>
              </w:rPr>
              <w:t xml:space="preserve"> Анастасия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Район</w:t>
            </w:r>
            <w:r>
              <w:rPr>
                <w:rFonts w:hint="default"/>
                <w:vertAlign w:val="baseline"/>
                <w:lang w:val="ru-RU"/>
              </w:rPr>
              <w:t xml:space="preserve"> 2 место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84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4</w:t>
            </w:r>
          </w:p>
        </w:tc>
        <w:tc>
          <w:tcPr>
            <w:tcW w:w="1805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Сураухан</w:t>
            </w:r>
            <w:r>
              <w:rPr>
                <w:rFonts w:hint="default"/>
                <w:vertAlign w:val="baseline"/>
                <w:lang w:val="ru-RU"/>
              </w:rPr>
              <w:t xml:space="preserve"> Г.</w:t>
            </w:r>
          </w:p>
        </w:tc>
        <w:tc>
          <w:tcPr>
            <w:tcW w:w="372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«Лимон»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Саляхова</w:t>
            </w:r>
            <w:r>
              <w:rPr>
                <w:rFonts w:hint="default"/>
                <w:vertAlign w:val="baseline"/>
                <w:lang w:val="ru-RU"/>
              </w:rPr>
              <w:t xml:space="preserve"> Анель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Район</w:t>
            </w:r>
            <w:r>
              <w:rPr>
                <w:rFonts w:hint="default"/>
                <w:vertAlign w:val="baseline"/>
                <w:lang w:val="ru-RU"/>
              </w:rPr>
              <w:t xml:space="preserve"> 3 место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484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5</w:t>
            </w:r>
          </w:p>
        </w:tc>
        <w:tc>
          <w:tcPr>
            <w:tcW w:w="1805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Яскульская</w:t>
            </w:r>
            <w:r>
              <w:rPr>
                <w:rFonts w:hint="default"/>
                <w:vertAlign w:val="baseline"/>
                <w:lang w:val="ru-RU"/>
              </w:rPr>
              <w:t xml:space="preserve"> Т.К.</w:t>
            </w:r>
          </w:p>
        </w:tc>
        <w:tc>
          <w:tcPr>
            <w:tcW w:w="372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«Легенды»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Бондарева</w:t>
            </w:r>
            <w:r>
              <w:rPr>
                <w:rFonts w:hint="default"/>
                <w:vertAlign w:val="baseline"/>
                <w:lang w:val="ru-RU"/>
              </w:rPr>
              <w:t xml:space="preserve"> Аида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Школьный</w:t>
            </w:r>
            <w:r>
              <w:rPr>
                <w:rFonts w:hint="default"/>
                <w:vertAlign w:val="baseline"/>
                <w:lang w:val="ru-RU"/>
              </w:rPr>
              <w:t xml:space="preserve"> этап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484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6</w:t>
            </w:r>
          </w:p>
        </w:tc>
        <w:tc>
          <w:tcPr>
            <w:tcW w:w="1805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Вергизва</w:t>
            </w:r>
            <w:r>
              <w:rPr>
                <w:rFonts w:hint="default"/>
                <w:vertAlign w:val="baseline"/>
                <w:lang w:val="ru-RU"/>
              </w:rPr>
              <w:t xml:space="preserve"> У.Ф.</w:t>
            </w:r>
          </w:p>
        </w:tc>
        <w:tc>
          <w:tcPr>
            <w:tcW w:w="372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«Мед»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Слободенюк</w:t>
            </w:r>
            <w:r>
              <w:rPr>
                <w:rFonts w:hint="default"/>
                <w:vertAlign w:val="baseline"/>
                <w:lang w:val="ru-RU"/>
              </w:rPr>
              <w:t xml:space="preserve"> Варвара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Район</w:t>
            </w:r>
            <w:r>
              <w:rPr>
                <w:rFonts w:hint="default"/>
                <w:vertAlign w:val="baseline"/>
                <w:lang w:val="ru-RU"/>
              </w:rPr>
              <w:t xml:space="preserve"> 3 место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484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8</w:t>
            </w:r>
          </w:p>
        </w:tc>
        <w:tc>
          <w:tcPr>
            <w:tcW w:w="1805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Круч</w:t>
            </w:r>
            <w:r>
              <w:rPr>
                <w:rFonts w:hint="default"/>
                <w:vertAlign w:val="baseline"/>
                <w:lang w:val="ru-RU"/>
              </w:rPr>
              <w:t xml:space="preserve"> Т.И.</w:t>
            </w:r>
          </w:p>
        </w:tc>
        <w:tc>
          <w:tcPr>
            <w:tcW w:w="372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«Вторая жизнь золы»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Цыганков</w:t>
            </w:r>
            <w:r>
              <w:rPr>
                <w:rFonts w:hint="default"/>
                <w:vertAlign w:val="baseline"/>
                <w:lang w:val="ru-RU"/>
              </w:rPr>
              <w:t xml:space="preserve"> Константин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Район</w:t>
            </w:r>
            <w:r>
              <w:rPr>
                <w:rFonts w:hint="default"/>
                <w:vertAlign w:val="baseline"/>
                <w:lang w:val="ru-RU"/>
              </w:rPr>
              <w:t xml:space="preserve"> 3 место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484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9</w:t>
            </w:r>
          </w:p>
        </w:tc>
        <w:tc>
          <w:tcPr>
            <w:tcW w:w="1805" w:type="dxa"/>
          </w:tcPr>
          <w:p>
            <w:pPr>
              <w:widowControl w:val="0"/>
              <w:jc w:val="both"/>
              <w:rPr>
                <w:vertAlign w:val="baseline"/>
              </w:rPr>
            </w:pPr>
            <w:r>
              <w:rPr>
                <w:lang w:val="ru-RU"/>
              </w:rPr>
              <w:t>Стока</w:t>
            </w:r>
            <w:r>
              <w:rPr>
                <w:rFonts w:hint="default"/>
                <w:lang w:val="ru-RU"/>
              </w:rPr>
              <w:t xml:space="preserve"> Н.В.</w:t>
            </w:r>
          </w:p>
        </w:tc>
        <w:tc>
          <w:tcPr>
            <w:tcW w:w="372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«Туристический маршрут по городу Кокшетау»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Бексеитов</w:t>
            </w:r>
            <w:r>
              <w:rPr>
                <w:rFonts w:hint="default"/>
                <w:vertAlign w:val="baseline"/>
                <w:lang w:val="ru-RU"/>
              </w:rPr>
              <w:t xml:space="preserve"> Назар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Школьный</w:t>
            </w:r>
            <w:r>
              <w:rPr>
                <w:rFonts w:hint="default"/>
                <w:vertAlign w:val="baseline"/>
                <w:lang w:val="ru-RU"/>
              </w:rPr>
              <w:t xml:space="preserve"> этап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484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10</w:t>
            </w:r>
          </w:p>
        </w:tc>
        <w:tc>
          <w:tcPr>
            <w:tcW w:w="1805" w:type="dxa"/>
          </w:tcPr>
          <w:p>
            <w:pPr>
              <w:widowControl w:val="0"/>
              <w:wordWrap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К</w:t>
            </w:r>
            <w:r>
              <w:rPr>
                <w:rFonts w:hint="default"/>
                <w:lang w:val="en-US"/>
              </w:rPr>
              <w:t>f</w:t>
            </w:r>
            <w:r>
              <w:rPr>
                <w:rFonts w:hint="default"/>
                <w:lang w:val="ru-RU"/>
              </w:rPr>
              <w:t>рпенко Н.А.</w:t>
            </w:r>
          </w:p>
        </w:tc>
        <w:tc>
          <w:tcPr>
            <w:tcW w:w="372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«Лечекбные свойства воды»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Герклач</w:t>
            </w:r>
            <w:r>
              <w:rPr>
                <w:rFonts w:hint="default"/>
                <w:vertAlign w:val="baseline"/>
                <w:lang w:val="ru-RU"/>
              </w:rPr>
              <w:t xml:space="preserve"> Богдан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Школьный</w:t>
            </w:r>
            <w:r>
              <w:rPr>
                <w:rFonts w:hint="default"/>
                <w:vertAlign w:val="baseline"/>
                <w:lang w:val="ru-RU"/>
              </w:rPr>
              <w:t xml:space="preserve"> этап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484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en-US"/>
              </w:rPr>
            </w:pPr>
            <w:r>
              <w:rPr>
                <w:rFonts w:hint="default"/>
                <w:vertAlign w:val="baseline"/>
                <w:lang w:val="en-US"/>
              </w:rPr>
              <w:t>11</w:t>
            </w:r>
          </w:p>
        </w:tc>
        <w:tc>
          <w:tcPr>
            <w:tcW w:w="1805" w:type="dxa"/>
          </w:tcPr>
          <w:p>
            <w:pPr>
              <w:widowControl w:val="0"/>
              <w:wordWrap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Елисеева Е.А.</w:t>
            </w:r>
          </w:p>
        </w:tc>
        <w:tc>
          <w:tcPr>
            <w:tcW w:w="372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vertAlign w:val="baseline"/>
                <w:lang w:val="ru-RU"/>
              </w:rPr>
              <w:t>Полезные свойства меда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Ромаш</w:t>
            </w:r>
            <w:r>
              <w:rPr>
                <w:rFonts w:hint="default"/>
                <w:vertAlign w:val="baseline"/>
                <w:lang w:val="ru-RU"/>
              </w:rPr>
              <w:t xml:space="preserve"> Артем</w:t>
            </w:r>
          </w:p>
        </w:tc>
        <w:tc>
          <w:tcPr>
            <w:tcW w:w="2337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vertAlign w:val="baseline"/>
                <w:lang w:val="ru-RU"/>
              </w:rPr>
              <w:t>Школьный</w:t>
            </w:r>
            <w:r>
              <w:rPr>
                <w:rFonts w:hint="default"/>
                <w:vertAlign w:val="baseline"/>
                <w:lang w:val="ru-RU"/>
              </w:rPr>
              <w:t xml:space="preserve"> этап</w:t>
            </w:r>
          </w:p>
        </w:tc>
      </w:tr>
    </w:tbl>
    <w:p>
      <w:pPr>
        <w:pStyle w:val="2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Годовые (долгосрочные) проекты на следующий 2023-2024 учебный год</w:t>
      </w:r>
    </w:p>
    <w:tbl>
      <w:tblPr>
        <w:tblStyle w:val="22"/>
        <w:tblW w:w="104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97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7" w:type="dxa"/>
            <w:shd w:val="clear" w:color="auto" w:fill="auto"/>
          </w:tcPr>
          <w:p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9731" w:type="dxa"/>
            <w:shd w:val="clear" w:color="auto" w:fill="auto"/>
          </w:tcPr>
          <w:p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Проект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7" w:type="dxa"/>
          </w:tcPr>
          <w:p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731" w:type="dxa"/>
            <w:shd w:val="clear" w:color="auto" w:fill="auto"/>
          </w:tcPr>
          <w:p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Цыганкова М.А. «Английская аббревиатура в онлайн-общении и интернет играх»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7" w:type="dxa"/>
          </w:tcPr>
          <w:p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731" w:type="dxa"/>
            <w:shd w:val="clear" w:color="auto" w:fill="auto"/>
          </w:tcPr>
          <w:p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Карпенко Н.А. «Радуга- это радость»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7" w:type="dxa"/>
          </w:tcPr>
          <w:p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731" w:type="dxa"/>
            <w:shd w:val="clear" w:color="auto" w:fill="auto"/>
          </w:tcPr>
          <w:p>
            <w:pPr>
              <w:rPr>
                <w:rFonts w:hint="default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</w:rPr>
              <w:t>Мухутдинова В.С. «</w:t>
            </w:r>
            <w:r>
              <w:rPr>
                <w:color w:val="000000" w:themeColor="text1"/>
                <w:sz w:val="28"/>
                <w:szCs w:val="28"/>
                <w:lang w:val="ru-RU"/>
              </w:rPr>
              <w:t>Юнный</w:t>
            </w:r>
            <w:r>
              <w:rPr>
                <w:rFonts w:hint="default"/>
                <w:color w:val="000000" w:themeColor="text1"/>
                <w:sz w:val="28"/>
                <w:szCs w:val="28"/>
                <w:lang w:val="ru-RU"/>
              </w:rPr>
              <w:t xml:space="preserve"> психолог»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7" w:type="dxa"/>
          </w:tcPr>
          <w:p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731" w:type="dxa"/>
            <w:shd w:val="clear" w:color="auto" w:fill="auto"/>
          </w:tcPr>
          <w:p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Тюлегенов К.Е. «Что такое SMM и его важность в современном мире» Майер И., 8 класс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7" w:type="dxa"/>
          </w:tcPr>
          <w:p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731" w:type="dxa"/>
            <w:shd w:val="clear" w:color="auto" w:fill="auto"/>
          </w:tcPr>
          <w:p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Ганушевич Т.В. «Школьный двор моей мечты» </w:t>
            </w:r>
          </w:p>
        </w:tc>
      </w:tr>
    </w:tbl>
    <w:p>
      <w:pPr>
        <w:pStyle w:val="2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117475</wp:posOffset>
            </wp:positionV>
            <wp:extent cx="1435735" cy="1196975"/>
            <wp:effectExtent l="0" t="0" r="12065" b="9525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Тематические проекты (краткосрочные)</w:t>
      </w:r>
    </w:p>
    <w:p>
      <w:pPr>
        <w:pStyle w:val="20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>
      <w:pPr>
        <w:jc w:val="both"/>
        <w:rPr>
          <w:w w:val="105"/>
          <w:sz w:val="28"/>
          <w:szCs w:val="28"/>
        </w:rPr>
      </w:pPr>
      <w:r>
        <w:pict>
          <v:shape id="TextBox 1" o:spid="_x0000_s2052" o:spt="202" type="#_x0000_t202" style="position:absolute;left:0pt;margin-left:-1.2pt;margin-top:3.85pt;height:83.6pt;width:277.4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20"/>
                    <w:kinsoku/>
                    <w:ind w:left="0"/>
                    <w:jc w:val="left"/>
                    <w:rPr>
                      <w:rFonts w:hint="default"/>
                      <w:lang w:val="ru-RU"/>
                    </w:rPr>
                  </w:pPr>
                  <w:r>
                    <w:rPr>
                      <w:rFonts w:ascii="Arial Narrow" w:eastAsia="Times New Roman" w:hAnsiTheme="minorBidi"/>
                      <w:b/>
                      <w:color w:val="000000"/>
                      <w:kern w:val="24"/>
                      <w:sz w:val="18"/>
                      <w:szCs w:val="18"/>
                    </w:rPr>
                    <w:t xml:space="preserve">Областной конкурс исследовательских работ «Я познаю природу» </w:t>
                  </w:r>
                  <w:r>
                    <w:rPr>
                      <w:rFonts w:ascii="Arial Narrow" w:eastAsia="Times New Roman" w:hAnsiTheme="minorBidi"/>
                      <w:color w:val="000000"/>
                      <w:kern w:val="24"/>
                      <w:sz w:val="18"/>
                      <w:szCs w:val="18"/>
                    </w:rPr>
                    <w:t>1 место-Цыганков Константин</w:t>
                  </w:r>
                  <w:r>
                    <w:rPr>
                      <w:rFonts w:ascii="Arial Narrow" w:hAnsiTheme="minorBidi" w:eastAsiaTheme="minorEastAsia"/>
                      <w:color w:val="000000" w:themeColor="text1"/>
                      <w:kern w:val="2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default" w:ascii="Arial Narrow" w:hAnsiTheme="minorBidi" w:eastAsiaTheme="minorEastAsia"/>
                      <w:color w:val="000000" w:themeColor="text1"/>
                      <w:kern w:val="24"/>
                      <w:sz w:val="18"/>
                      <w:szCs w:val="18"/>
                      <w:lang w:val="ru-RU"/>
                    </w:rPr>
                    <w:t xml:space="preserve"> Руководитель: Есенгельдина Ольга Миколаевна</w:t>
                  </w:r>
                </w:p>
              </w:txbxContent>
            </v:textbox>
          </v:shape>
        </w:pict>
      </w:r>
    </w:p>
    <w:p>
      <w:pPr>
        <w:ind w:left="360"/>
        <w:rPr>
          <w:w w:val="105"/>
          <w:sz w:val="28"/>
          <w:szCs w:val="28"/>
        </w:rPr>
      </w:pPr>
    </w:p>
    <w:p>
      <w:pPr>
        <w:ind w:left="360"/>
        <w:jc w:val="both"/>
        <w:rPr>
          <w:w w:val="105"/>
          <w:sz w:val="28"/>
          <w:szCs w:val="28"/>
        </w:rPr>
      </w:pPr>
    </w:p>
    <w:p>
      <w:pPr>
        <w:ind w:left="360"/>
        <w:jc w:val="both"/>
        <w:rPr>
          <w:w w:val="105"/>
          <w:sz w:val="28"/>
          <w:szCs w:val="28"/>
        </w:rPr>
      </w:pPr>
      <w:r>
        <w:pict>
          <v:shape id="TextBox 15" o:spid="_x0000_s2053" o:spt="202" type="#_x0000_t202" style="position:absolute;left:0pt;margin-left:-2.3pt;margin-top:12.75pt;height:61.75pt;width:265.7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20"/>
                    <w:kinsoku/>
                    <w:ind w:left="0"/>
                    <w:jc w:val="left"/>
                    <w:rPr>
                      <w:rFonts w:hint="default"/>
                      <w:lang w:val="ru-RU"/>
                    </w:rPr>
                  </w:pPr>
                  <w:r>
                    <w:rPr>
                      <w:rFonts w:ascii="Arial Narrow" w:eastAsia="Times New Roman" w:hAnsiTheme="minorBidi"/>
                      <w:b/>
                      <w:color w:val="000000"/>
                      <w:kern w:val="24"/>
                      <w:sz w:val="18"/>
                      <w:szCs w:val="18"/>
                    </w:rPr>
                    <w:t xml:space="preserve">Областная экологическая олимпиада «Табиғат-тіршілік көзі» </w:t>
                  </w:r>
                  <w:r>
                    <w:rPr>
                      <w:rFonts w:ascii="Arial Narrow" w:eastAsia="Times New Roman" w:hAnsiTheme="minorBidi"/>
                      <w:color w:val="000000"/>
                      <w:kern w:val="24"/>
                      <w:sz w:val="18"/>
                      <w:szCs w:val="18"/>
                    </w:rPr>
                    <w:t>2 место Черныш Максим</w:t>
                  </w:r>
                  <w:r>
                    <w:rPr>
                      <w:rFonts w:hint="default" w:ascii="Arial Narrow" w:eastAsia="Times New Roman" w:hAnsiTheme="minorBidi"/>
                      <w:color w:val="000000"/>
                      <w:kern w:val="24"/>
                      <w:sz w:val="18"/>
                      <w:szCs w:val="18"/>
                      <w:lang w:val="ru-RU"/>
                    </w:rPr>
                    <w:t xml:space="preserve"> Руководитеь: Ганушевич Татьяна Валерьевна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-1586230</wp:posOffset>
            </wp:positionH>
            <wp:positionV relativeFrom="paragraph">
              <wp:posOffset>142875</wp:posOffset>
            </wp:positionV>
            <wp:extent cx="1449070" cy="1086485"/>
            <wp:effectExtent l="0" t="0" r="11430" b="5715"/>
            <wp:wrapSquare wrapText="bothSides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pict>
          <v:shape id="TextBox 14" o:spid="_x0000_s2055" o:spt="202" type="#_x0000_t202" style="position:absolute;left:0pt;margin-left:0.85pt;margin-top:98.75pt;height:72.7pt;width:267.5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20"/>
                    <w:kinsoku/>
                    <w:ind w:left="0"/>
                    <w:jc w:val="left"/>
                    <w:rPr>
                      <w:rFonts w:hint="default"/>
                      <w:lang w:val="ru-RU"/>
                    </w:rPr>
                  </w:pPr>
                  <w:r>
                    <w:rPr>
                      <w:rFonts w:ascii="Arial Narrow" w:eastAsia="Times New Roman" w:hAnsiTheme="minorBidi"/>
                      <w:b/>
                      <w:color w:val="000000"/>
                      <w:kern w:val="24"/>
                      <w:sz w:val="18"/>
                      <w:szCs w:val="18"/>
                    </w:rPr>
                    <w:t xml:space="preserve">Районная экологическая олимпиада «Табиғат-тіршілік көзі»1 место </w:t>
                  </w:r>
                  <w:r>
                    <w:rPr>
                      <w:rFonts w:ascii="Arial Narrow" w:eastAsia="Times New Roman" w:hAnsiTheme="minorBidi"/>
                      <w:color w:val="000000"/>
                      <w:kern w:val="24"/>
                      <w:sz w:val="18"/>
                      <w:szCs w:val="18"/>
                    </w:rPr>
                    <w:t>Слободнюк Варвара</w:t>
                  </w:r>
                  <w:r>
                    <w:rPr>
                      <w:rFonts w:hint="default" w:ascii="Arial Narrow" w:eastAsia="Times New Roman" w:hAnsiTheme="minorBidi"/>
                      <w:color w:val="000000"/>
                      <w:kern w:val="24"/>
                      <w:sz w:val="18"/>
                      <w:szCs w:val="18"/>
                      <w:lang w:val="ru-RU"/>
                    </w:rPr>
                    <w:t xml:space="preserve"> Руковдитель: Вергизова Ульяна Федоровна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-1457960</wp:posOffset>
            </wp:positionH>
            <wp:positionV relativeFrom="paragraph">
              <wp:posOffset>1003300</wp:posOffset>
            </wp:positionV>
            <wp:extent cx="1063625" cy="1205865"/>
            <wp:effectExtent l="0" t="0" r="3175" b="635"/>
            <wp:wrapSquare wrapText="bothSides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6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10815" r="357" b="17800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</w:t>
      </w:r>
    </w:p>
    <w:p>
      <w:r>
        <w:t xml:space="preserve">                    </w:t>
      </w:r>
    </w:p>
    <w:p/>
    <w:p/>
    <w:p/>
    <w:p/>
    <w:p/>
    <w:p/>
    <w:p>
      <w:r>
        <w:t xml:space="preserve">                    </w:t>
      </w:r>
    </w:p>
    <w:p/>
    <w:p>
      <w:pPr>
        <w:jc w:val="both"/>
        <w:rPr>
          <w:lang w:val="kk-KZ"/>
        </w:rPr>
      </w:pPr>
      <w:r>
        <w:rPr>
          <w:lang w:val="kk-KZ"/>
        </w:rPr>
        <w:t xml:space="preserve"> </w:t>
      </w:r>
      <w:r>
        <w:rPr>
          <w:color w:val="000000" w:themeColor="text1"/>
          <w:sz w:val="28"/>
          <w:szCs w:val="28"/>
        </w:rPr>
        <w:t>Работа с одаренными, талантливыми и высокомотивированными учащимися включает и урочную деятельность. Уроки педагоги строят в соответствие с дифференциацией обучения, индивидуальной работе с учениками на уроке, акцентируя внимание на сильных обучающихся, предлагая им более сложные задачи и упражнения.</w:t>
      </w: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drawing>
          <wp:inline distT="0" distB="0" distL="0" distR="0">
            <wp:extent cx="1597025" cy="11976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31" cy="120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drawing>
          <wp:inline distT="0" distB="0" distL="0" distR="0">
            <wp:extent cx="1600200" cy="1200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53" cy="12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drawing>
          <wp:inline distT="0" distB="0" distL="0" distR="0">
            <wp:extent cx="1352550" cy="12306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727" cy="123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drawing>
          <wp:inline distT="0" distB="0" distL="0" distR="0">
            <wp:extent cx="1431290" cy="1209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98" cy="122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drawing>
          <wp:inline distT="0" distB="0" distL="0" distR="0">
            <wp:extent cx="1381125" cy="12738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526" cy="127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drawing>
          <wp:inline distT="0" distB="0" distL="0" distR="0">
            <wp:extent cx="1295400" cy="1295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drawing>
          <wp:inline distT="0" distB="0" distL="0" distR="0">
            <wp:extent cx="1276350" cy="1276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drawing>
          <wp:inline distT="0" distB="0" distL="0" distR="0">
            <wp:extent cx="1285875" cy="1285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drawing>
          <wp:inline distT="0" distB="0" distL="0" distR="0">
            <wp:extent cx="971550" cy="129349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72" cy="131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>
      <w:pPr>
        <w:pStyle w:val="2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>
      <w:pPr>
        <w:pStyle w:val="2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>
      <w:pPr>
        <w:pStyle w:val="20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drawing>
          <wp:inline distT="0" distB="0" distL="0" distR="0">
            <wp:extent cx="1713865" cy="1285875"/>
            <wp:effectExtent l="0" t="0" r="635" b="0"/>
            <wp:docPr id="4851612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6121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775" cy="12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</w:t>
      </w:r>
      <w:r>
        <w:drawing>
          <wp:inline distT="0" distB="0" distL="0" distR="0">
            <wp:extent cx="968375" cy="1291590"/>
            <wp:effectExtent l="0" t="0" r="3175" b="3810"/>
            <wp:docPr id="9587373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37322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424" cy="130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drawing>
          <wp:inline distT="0" distB="0" distL="0" distR="0">
            <wp:extent cx="1666875" cy="1249680"/>
            <wp:effectExtent l="0" t="0" r="0" b="7620"/>
            <wp:docPr id="9758524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5241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796" cy="125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</w:t>
      </w:r>
      <w:r>
        <w:drawing>
          <wp:inline distT="0" distB="0" distL="0" distR="0">
            <wp:extent cx="1666875" cy="1249680"/>
            <wp:effectExtent l="0" t="0" r="0" b="7620"/>
            <wp:docPr id="935555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552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6490" cy="12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>
      <w:pPr>
        <w:pStyle w:val="24"/>
        <w:numPr>
          <w:ilvl w:val="0"/>
          <w:numId w:val="11"/>
        </w:num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Учащиеся </w:t>
      </w:r>
      <w:r>
        <w:rPr>
          <w:rFonts w:hint="default"/>
          <w:w w:val="105"/>
          <w:sz w:val="28"/>
          <w:szCs w:val="28"/>
          <w:lang w:val="ru-RU"/>
        </w:rPr>
        <w:t>3-4</w:t>
      </w:r>
      <w:r>
        <w:rPr>
          <w:w w:val="105"/>
          <w:sz w:val="28"/>
          <w:szCs w:val="28"/>
        </w:rPr>
        <w:t xml:space="preserve"> класса приняли участие в республиканской олимпиаде </w:t>
      </w:r>
      <w:r>
        <w:rPr>
          <w:rFonts w:hint="default"/>
          <w:w w:val="105"/>
          <w:sz w:val="28"/>
          <w:szCs w:val="28"/>
          <w:lang w:val="ru-RU"/>
        </w:rPr>
        <w:t>«Алтын Сака» по математике, где Герклач Богдан получил диплом 3 степени.</w:t>
      </w:r>
    </w:p>
    <w:p>
      <w:pPr>
        <w:pStyle w:val="24"/>
        <w:numPr>
          <w:ilvl w:val="0"/>
          <w:numId w:val="11"/>
        </w:num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Республиканская олимпиада «</w:t>
      </w:r>
      <w:r>
        <w:rPr>
          <w:w w:val="105"/>
          <w:sz w:val="28"/>
          <w:szCs w:val="28"/>
          <w:lang w:val="kk-KZ"/>
        </w:rPr>
        <w:t>Мың бала»</w:t>
      </w:r>
      <w:r>
        <w:rPr>
          <w:w w:val="105"/>
          <w:sz w:val="28"/>
          <w:szCs w:val="28"/>
        </w:rPr>
        <w:t xml:space="preserve"> 6 класс прошли регистрацию </w:t>
      </w:r>
      <w:r>
        <w:rPr>
          <w:rFonts w:hint="default"/>
          <w:w w:val="105"/>
          <w:sz w:val="28"/>
          <w:szCs w:val="28"/>
          <w:lang w:val="ru-RU"/>
        </w:rPr>
        <w:t>8</w:t>
      </w:r>
      <w:r>
        <w:rPr>
          <w:w w:val="105"/>
          <w:sz w:val="28"/>
          <w:szCs w:val="28"/>
        </w:rPr>
        <w:t xml:space="preserve"> из . 1 этап прошли.</w:t>
      </w:r>
    </w:p>
    <w:p>
      <w:pPr>
        <w:pStyle w:val="24"/>
        <w:numPr>
          <w:ilvl w:val="0"/>
          <w:numId w:val="11"/>
        </w:num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  <w:lang w:val="ru-RU"/>
        </w:rPr>
        <w:t>В</w:t>
      </w:r>
      <w:r>
        <w:rPr>
          <w:rFonts w:hint="default"/>
          <w:w w:val="105"/>
          <w:sz w:val="28"/>
          <w:szCs w:val="28"/>
          <w:lang w:val="ru-RU"/>
        </w:rPr>
        <w:t xml:space="preserve"> этом году впервые проходила сельская олимпиада для учащихся 9-11 классов.  Были зарегистрированы 14 участников. Во второй тур прошли 6 учеников.</w:t>
      </w:r>
    </w:p>
    <w:p>
      <w:pPr>
        <w:pStyle w:val="24"/>
        <w:numPr>
          <w:ilvl w:val="0"/>
          <w:numId w:val="11"/>
        </w:numPr>
        <w:jc w:val="both"/>
        <w:rPr>
          <w:w w:val="105"/>
          <w:sz w:val="28"/>
          <w:szCs w:val="28"/>
        </w:rPr>
      </w:pPr>
      <w:r>
        <w:rPr>
          <w:rFonts w:hint="default"/>
          <w:w w:val="105"/>
          <w:sz w:val="28"/>
          <w:szCs w:val="28"/>
          <w:lang w:val="ru-RU"/>
        </w:rPr>
        <w:t>В районной олимпиаде также приняли участие учащиеся 9-11 классов. Призовых мест нет.</w:t>
      </w:r>
    </w:p>
    <w:p>
      <w:pPr>
        <w:pStyle w:val="2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>
      <w:pPr>
        <w:pStyle w:val="30"/>
        <w:numPr>
          <w:ilvl w:val="0"/>
          <w:numId w:val="10"/>
        </w:numPr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Достижения педагогов и учащихся</w:t>
      </w:r>
    </w:p>
    <w:p>
      <w:pPr>
        <w:jc w:val="both"/>
        <w:rPr>
          <w:color w:val="202124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      Профессиональное мастерство и самообразование – это </w:t>
      </w:r>
      <w:r>
        <w:rPr>
          <w:color w:val="202124"/>
          <w:sz w:val="28"/>
          <w:szCs w:val="28"/>
          <w:shd w:val="clear" w:color="auto" w:fill="FFFFFF"/>
        </w:rPr>
        <w:t xml:space="preserve">высший уровень педагогической деятельности, проявляющийся в творчестве учителя, в постоянном совершенствовании искусства обучения, воспитания и развития человека. </w:t>
      </w:r>
    </w:p>
    <w:p>
      <w:pPr>
        <w:pStyle w:val="24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Добросовестный многолетний  </w:t>
      </w:r>
      <w:r>
        <w:rPr>
          <w:sz w:val="28"/>
          <w:szCs w:val="28"/>
          <w:lang w:val="ru-RU"/>
        </w:rPr>
        <w:t>труд</w:t>
      </w:r>
      <w:r>
        <w:rPr>
          <w:sz w:val="28"/>
          <w:szCs w:val="28"/>
        </w:rPr>
        <w:t xml:space="preserve"> отметили в районе наших учителей </w:t>
      </w:r>
      <w:r>
        <w:rPr>
          <w:sz w:val="28"/>
          <w:szCs w:val="28"/>
          <w:lang w:val="ru-RU"/>
        </w:rPr>
        <w:t>Попроцкую</w:t>
      </w:r>
      <w:r>
        <w:rPr>
          <w:rFonts w:hint="default"/>
          <w:sz w:val="28"/>
          <w:szCs w:val="28"/>
          <w:lang w:val="ru-RU"/>
        </w:rPr>
        <w:t xml:space="preserve"> Р.Р., Ганушевич Т.В., Круч Т.И.</w:t>
      </w:r>
      <w:r>
        <w:rPr>
          <w:sz w:val="28"/>
          <w:szCs w:val="28"/>
        </w:rPr>
        <w:t xml:space="preserve"> </w:t>
      </w:r>
    </w:p>
    <w:p>
      <w:pPr>
        <w:pStyle w:val="24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Районный этап конкурса «Лучший учитель начальных классов-202</w:t>
      </w:r>
      <w:r>
        <w:rPr>
          <w:rFonts w:hint="default"/>
          <w:sz w:val="28"/>
          <w:szCs w:val="28"/>
          <w:lang w:val="ru-RU"/>
        </w:rPr>
        <w:t>3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lang w:val="ru-RU"/>
        </w:rPr>
        <w:t>Карпенко</w:t>
      </w:r>
      <w:r>
        <w:rPr>
          <w:rFonts w:hint="default"/>
          <w:sz w:val="28"/>
          <w:szCs w:val="28"/>
          <w:lang w:val="ru-RU"/>
        </w:rPr>
        <w:t xml:space="preserve"> Н.А.</w:t>
      </w:r>
      <w:r>
        <w:rPr>
          <w:sz w:val="28"/>
          <w:szCs w:val="28"/>
        </w:rPr>
        <w:t xml:space="preserve"> видео портфолио, видеоурок –</w:t>
      </w:r>
      <w:r>
        <w:rPr>
          <w:rFonts w:hint="default"/>
          <w:sz w:val="28"/>
          <w:szCs w:val="28"/>
          <w:lang w:val="ru-RU"/>
        </w:rPr>
        <w:t>2 место</w:t>
      </w:r>
      <w:r>
        <w:rPr>
          <w:sz w:val="28"/>
          <w:szCs w:val="28"/>
        </w:rPr>
        <w:t>.</w:t>
      </w:r>
    </w:p>
    <w:p>
      <w:pPr>
        <w:pStyle w:val="24"/>
        <w:numPr>
          <w:ilvl w:val="0"/>
          <w:numId w:val="12"/>
        </w:num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Авторская программа Рамазанова А.С. по теме </w:t>
      </w:r>
      <w:r>
        <w:rPr>
          <w:color w:val="000000" w:themeColor="text1"/>
          <w:sz w:val="28"/>
          <w:szCs w:val="28"/>
        </w:rPr>
        <w:t xml:space="preserve">«Применение технологии дифференцированного обучения на уроках казахского языка» приняла участие в районном конкурсе. Данная работа соответствовала критериям для авторских работ. </w:t>
      </w:r>
      <w:bookmarkStart w:id="1" w:name="_Hlk136352846"/>
    </w:p>
    <w:bookmarkEnd w:id="1"/>
    <w:p>
      <w:pPr>
        <w:pStyle w:val="24"/>
        <w:numPr>
          <w:ilvl w:val="0"/>
          <w:numId w:val="12"/>
        </w:num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  <w:lang w:val="ru-RU"/>
        </w:rPr>
        <w:t>Награждены</w:t>
      </w:r>
      <w:r>
        <w:rPr>
          <w:rFonts w:hint="default"/>
          <w:w w:val="105"/>
          <w:sz w:val="28"/>
          <w:szCs w:val="28"/>
          <w:lang w:val="ru-RU"/>
        </w:rPr>
        <w:t xml:space="preserve"> </w:t>
      </w:r>
      <w:r>
        <w:rPr>
          <w:w w:val="105"/>
          <w:sz w:val="28"/>
          <w:szCs w:val="28"/>
        </w:rPr>
        <w:t>грамота</w:t>
      </w:r>
      <w:r>
        <w:rPr>
          <w:w w:val="105"/>
          <w:sz w:val="28"/>
          <w:szCs w:val="28"/>
          <w:lang w:val="ru-RU"/>
        </w:rPr>
        <w:t>ми</w:t>
      </w:r>
      <w:r>
        <w:rPr>
          <w:w w:val="105"/>
          <w:sz w:val="28"/>
          <w:szCs w:val="28"/>
        </w:rPr>
        <w:t xml:space="preserve"> Зерендинского филиала ОО № г. Астана и Акмолинской области </w:t>
      </w:r>
      <w:r>
        <w:rPr>
          <w:w w:val="105"/>
          <w:sz w:val="28"/>
          <w:szCs w:val="28"/>
          <w:u w:val="single"/>
        </w:rPr>
        <w:t>районной</w:t>
      </w:r>
      <w:r>
        <w:rPr>
          <w:w w:val="105"/>
          <w:sz w:val="28"/>
          <w:szCs w:val="28"/>
        </w:rPr>
        <w:t xml:space="preserve"> организации казахстанского отраслевого профессионального союза работников образования и науки»</w:t>
      </w:r>
      <w:r>
        <w:rPr>
          <w:w w:val="105"/>
          <w:sz w:val="28"/>
          <w:szCs w:val="28"/>
          <w:lang w:val="ru-RU"/>
        </w:rPr>
        <w:t>в</w:t>
      </w:r>
      <w:r>
        <w:rPr>
          <w:rFonts w:hint="default"/>
          <w:w w:val="105"/>
          <w:sz w:val="28"/>
          <w:szCs w:val="28"/>
          <w:lang w:val="ru-RU"/>
        </w:rPr>
        <w:t xml:space="preserve"> 2023-2024 учебного году Рамазанова А.С. (16,12,2023), Стока Н.В. (08,3,2024), Хавсемет С. (07,05,2024).</w:t>
      </w:r>
    </w:p>
    <w:p>
      <w:pPr>
        <w:pStyle w:val="24"/>
        <w:ind w:left="1440" w:firstLine="0"/>
        <w:jc w:val="center"/>
        <w:rPr>
          <w:w w:val="105"/>
          <w:sz w:val="28"/>
          <w:szCs w:val="28"/>
        </w:rPr>
      </w:pPr>
    </w:p>
    <w:p>
      <w:pPr>
        <w:pStyle w:val="24"/>
        <w:ind w:left="1440" w:firstLine="0"/>
        <w:jc w:val="both"/>
        <w:rPr>
          <w:w w:val="105"/>
          <w:sz w:val="28"/>
          <w:szCs w:val="28"/>
        </w:rPr>
      </w:pPr>
    </w:p>
    <w:p>
      <w:pPr>
        <w:pStyle w:val="30"/>
        <w:jc w:val="both"/>
        <w:rPr>
          <w:lang w:val="ru-RU" w:eastAsia="ru-RU"/>
        </w:rPr>
      </w:pPr>
      <w:r>
        <w:rPr>
          <w:lang w:val="ru-RU" w:eastAsia="ru-RU"/>
        </w:rPr>
        <w:t xml:space="preserve">            </w:t>
      </w:r>
    </w:p>
    <w:p>
      <w:pPr>
        <w:pStyle w:val="30"/>
        <w:jc w:val="both"/>
        <w:rPr>
          <w:rFonts w:cs="Times New Roman"/>
          <w:b/>
          <w:sz w:val="28"/>
          <w:szCs w:val="28"/>
          <w:lang w:val="ru-RU"/>
        </w:rPr>
      </w:pPr>
    </w:p>
    <w:p>
      <w:pPr>
        <w:pStyle w:val="30"/>
        <w:numPr>
          <w:ilvl w:val="0"/>
          <w:numId w:val="10"/>
        </w:numPr>
        <w:jc w:val="both"/>
        <w:rPr>
          <w:rFonts w:cs="Times New Roman"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По плану ВШК: </w:t>
      </w:r>
    </w:p>
    <w:p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Учителя работают по календарно-тематическому планированию, рассмотренному на заседании методических объединений и утвержденных директором школы. </w:t>
      </w:r>
    </w:p>
    <w:p>
      <w:pPr>
        <w:ind w:left="284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Мониторинг (ежедневный) электронного журнала </w:t>
      </w:r>
      <w:r>
        <w:rPr>
          <w:sz w:val="28"/>
          <w:szCs w:val="28"/>
          <w:lang w:val="en-US"/>
        </w:rPr>
        <w:t>Kundelik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kz</w:t>
      </w:r>
      <w:r>
        <w:rPr>
          <w:sz w:val="28"/>
          <w:szCs w:val="28"/>
        </w:rPr>
        <w:t xml:space="preserve"> показывает, что в течение четверти 100% своевременно и качественно заполняют журнал</w:t>
      </w:r>
      <w:r>
        <w:rPr>
          <w:rFonts w:hint="default"/>
          <w:sz w:val="28"/>
          <w:szCs w:val="28"/>
          <w:lang w:val="ru-RU"/>
        </w:rPr>
        <w:t xml:space="preserve"> 80% учителей школы. П</w:t>
      </w:r>
      <w:r>
        <w:rPr>
          <w:color w:val="000000"/>
          <w:sz w:val="28"/>
          <w:szCs w:val="28"/>
          <w:lang w:eastAsia="ru-RU"/>
        </w:rPr>
        <w:t xml:space="preserve">ланом внутришкольного контроля проведены классно-обобщающий контроль в </w:t>
      </w:r>
      <w:r>
        <w:rPr>
          <w:rFonts w:hint="default"/>
          <w:color w:val="000000"/>
          <w:sz w:val="28"/>
          <w:szCs w:val="28"/>
          <w:lang w:val="en-US" w:eastAsia="ru-RU"/>
        </w:rPr>
        <w:t>1</w:t>
      </w:r>
      <w:r>
        <w:rPr>
          <w:color w:val="000000"/>
          <w:sz w:val="28"/>
          <w:szCs w:val="28"/>
          <w:lang w:eastAsia="ru-RU"/>
        </w:rPr>
        <w:t xml:space="preserve">,5, классах. Даны рекомендации психолога по корректировке адаптационного периода учащихся 1,5 классов. </w:t>
      </w:r>
    </w:p>
    <w:p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 подготовке к итоговой аттестации и ЕНТ на контроле находятся учащиеся 9, 11 классов. Выпускники определяются с профильными предметами государственных экзаменов и ЕНТ. Проведено родительское собрание с выпускниками 11 класса по изменениям в ЕНТ. Составлен протокол собрания.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Проведена </w:t>
      </w:r>
      <w:r>
        <w:rPr>
          <w:sz w:val="28"/>
          <w:szCs w:val="28"/>
          <w:lang w:val="ru-RU"/>
        </w:rPr>
        <w:t>интеллектуальная</w:t>
      </w:r>
      <w:r>
        <w:rPr>
          <w:rFonts w:hint="default"/>
          <w:sz w:val="28"/>
          <w:szCs w:val="28"/>
          <w:lang w:val="ru-RU"/>
        </w:rPr>
        <w:t xml:space="preserve"> игра и литературная викторина для учащихся 2-4 классов.</w:t>
      </w:r>
      <w:r>
        <w:rPr>
          <w:sz w:val="28"/>
          <w:szCs w:val="28"/>
        </w:rPr>
        <w:t xml:space="preserve"> План мероприятий </w:t>
      </w:r>
      <w:r>
        <w:rPr>
          <w:sz w:val="28"/>
          <w:szCs w:val="28"/>
          <w:lang w:val="ru-RU"/>
        </w:rPr>
        <w:t>на</w:t>
      </w:r>
      <w:r>
        <w:rPr>
          <w:rFonts w:hint="default"/>
          <w:sz w:val="28"/>
          <w:szCs w:val="28"/>
          <w:lang w:val="ru-RU"/>
        </w:rPr>
        <w:t xml:space="preserve"> 1 полугодие </w:t>
      </w:r>
      <w:r>
        <w:rPr>
          <w:sz w:val="28"/>
          <w:szCs w:val="28"/>
        </w:rPr>
        <w:t xml:space="preserve">выполнен, нашел отражение в социальных сетях. Ребятам понравилась идея проведения </w:t>
      </w:r>
      <w:r>
        <w:rPr>
          <w:sz w:val="28"/>
          <w:szCs w:val="28"/>
          <w:lang w:val="ru-RU"/>
        </w:rPr>
        <w:t>игры</w:t>
      </w:r>
      <w:r>
        <w:rPr>
          <w:sz w:val="28"/>
          <w:szCs w:val="28"/>
        </w:rPr>
        <w:t xml:space="preserve">, которая завершилась </w:t>
      </w:r>
      <w:r>
        <w:rPr>
          <w:sz w:val="28"/>
          <w:szCs w:val="28"/>
          <w:lang w:val="ru-RU"/>
        </w:rPr>
        <w:t>награждением</w:t>
      </w:r>
      <w:r>
        <w:rPr>
          <w:rFonts w:hint="default"/>
          <w:sz w:val="28"/>
          <w:szCs w:val="28"/>
          <w:lang w:val="ru-RU"/>
        </w:rPr>
        <w:t xml:space="preserve"> победителей</w:t>
      </w:r>
      <w:r>
        <w:rPr>
          <w:sz w:val="28"/>
          <w:szCs w:val="28"/>
        </w:rPr>
        <w:t xml:space="preserve">. </w:t>
      </w:r>
    </w:p>
    <w:p>
      <w:pPr>
        <w:jc w:val="both"/>
        <w:rPr>
          <w:w w:val="105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По графику проведены открытые уроки педагогов со стажем и молодых специалистов.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 плану ВШК проведены, составлены справки, рассмотрены на совещаниях следующие виды контроля:</w:t>
      </w:r>
    </w:p>
    <w:p>
      <w:pPr>
        <w:pStyle w:val="24"/>
        <w:numPr>
          <w:ilvl w:val="0"/>
          <w:numId w:val="13"/>
        </w:num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проведены </w:t>
      </w:r>
      <w:r>
        <w:rPr>
          <w:w w:val="105"/>
          <w:sz w:val="28"/>
          <w:szCs w:val="28"/>
          <w:lang w:val="ru-RU"/>
        </w:rPr>
        <w:t>нулевые</w:t>
      </w:r>
      <w:r>
        <w:rPr>
          <w:w w:val="105"/>
          <w:sz w:val="28"/>
          <w:szCs w:val="28"/>
        </w:rPr>
        <w:t xml:space="preserve"> срезы с целью определения уровня преподавания в</w:t>
      </w:r>
      <w:r>
        <w:rPr>
          <w:w w:val="105"/>
          <w:sz w:val="28"/>
          <w:szCs w:val="28"/>
          <w:lang w:val="ru-RU"/>
        </w:rPr>
        <w:t>о</w:t>
      </w:r>
      <w:r>
        <w:rPr>
          <w:w w:val="105"/>
          <w:sz w:val="28"/>
          <w:szCs w:val="28"/>
        </w:rPr>
        <w:t xml:space="preserve"> </w:t>
      </w:r>
      <w:r>
        <w:rPr>
          <w:rFonts w:hint="default"/>
          <w:w w:val="105"/>
          <w:sz w:val="28"/>
          <w:szCs w:val="28"/>
          <w:lang w:val="ru-RU"/>
        </w:rPr>
        <w:t>2</w:t>
      </w:r>
      <w:r>
        <w:rPr>
          <w:w w:val="105"/>
          <w:sz w:val="28"/>
          <w:szCs w:val="28"/>
        </w:rPr>
        <w:t>-</w:t>
      </w:r>
      <w:r>
        <w:rPr>
          <w:rFonts w:hint="default"/>
          <w:w w:val="105"/>
          <w:sz w:val="28"/>
          <w:szCs w:val="28"/>
          <w:lang w:val="ru-RU"/>
        </w:rPr>
        <w:t>11</w:t>
      </w:r>
      <w:r>
        <w:rPr>
          <w:w w:val="105"/>
          <w:sz w:val="28"/>
          <w:szCs w:val="28"/>
        </w:rPr>
        <w:t xml:space="preserve"> классах </w:t>
      </w:r>
      <w:r>
        <w:rPr>
          <w:w w:val="105"/>
          <w:sz w:val="28"/>
          <w:szCs w:val="28"/>
          <w:lang w:val="ru-RU"/>
        </w:rPr>
        <w:t>по</w:t>
      </w:r>
      <w:r>
        <w:rPr>
          <w:rFonts w:hint="default"/>
          <w:w w:val="105"/>
          <w:sz w:val="28"/>
          <w:szCs w:val="28"/>
          <w:lang w:val="ru-RU"/>
        </w:rPr>
        <w:t xml:space="preserve"> всем предметам </w:t>
      </w:r>
      <w:r>
        <w:rPr>
          <w:w w:val="105"/>
          <w:sz w:val="28"/>
          <w:szCs w:val="28"/>
        </w:rPr>
        <w:t>(предметно-обобщающий контроль);</w:t>
      </w:r>
    </w:p>
    <w:p>
      <w:pPr>
        <w:pStyle w:val="24"/>
        <w:numPr>
          <w:ilvl w:val="0"/>
          <w:numId w:val="13"/>
        </w:num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проверка тетрадей по </w:t>
      </w:r>
      <w:r>
        <w:rPr>
          <w:w w:val="105"/>
          <w:sz w:val="28"/>
          <w:szCs w:val="28"/>
          <w:lang w:val="ru-RU"/>
        </w:rPr>
        <w:t>русскому</w:t>
      </w:r>
      <w:r>
        <w:rPr>
          <w:rFonts w:hint="default"/>
          <w:w w:val="105"/>
          <w:sz w:val="28"/>
          <w:szCs w:val="28"/>
          <w:lang w:val="ru-RU"/>
        </w:rPr>
        <w:t xml:space="preserve"> языку</w:t>
      </w:r>
      <w:r>
        <w:rPr>
          <w:w w:val="105"/>
          <w:sz w:val="28"/>
          <w:szCs w:val="28"/>
        </w:rPr>
        <w:t xml:space="preserve"> во 2-</w:t>
      </w:r>
      <w:r>
        <w:rPr>
          <w:rFonts w:hint="default"/>
          <w:w w:val="105"/>
          <w:sz w:val="28"/>
          <w:szCs w:val="28"/>
          <w:lang w:val="ru-RU"/>
        </w:rPr>
        <w:t>4</w:t>
      </w:r>
      <w:r>
        <w:rPr>
          <w:w w:val="105"/>
          <w:sz w:val="28"/>
          <w:szCs w:val="28"/>
        </w:rPr>
        <w:t xml:space="preserve"> классах;</w:t>
      </w:r>
    </w:p>
    <w:p>
      <w:pPr>
        <w:pStyle w:val="24"/>
        <w:numPr>
          <w:ilvl w:val="0"/>
          <w:numId w:val="13"/>
        </w:num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контрольные срезы в выпускных классах по</w:t>
      </w:r>
      <w:r>
        <w:rPr>
          <w:rFonts w:hint="default"/>
          <w:w w:val="105"/>
          <w:sz w:val="28"/>
          <w:szCs w:val="28"/>
          <w:lang w:val="ru-RU"/>
        </w:rPr>
        <w:t xml:space="preserve"> </w:t>
      </w:r>
      <w:r>
        <w:rPr>
          <w:w w:val="105"/>
          <w:sz w:val="28"/>
          <w:szCs w:val="28"/>
          <w:lang w:val="ru-RU"/>
        </w:rPr>
        <w:t>основным</w:t>
      </w:r>
      <w:r>
        <w:rPr>
          <w:rFonts w:hint="default"/>
          <w:w w:val="105"/>
          <w:sz w:val="28"/>
          <w:szCs w:val="28"/>
          <w:lang w:val="ru-RU"/>
        </w:rPr>
        <w:t xml:space="preserve"> предметам;</w:t>
      </w:r>
    </w:p>
    <w:p>
      <w:pPr>
        <w:pStyle w:val="24"/>
        <w:numPr>
          <w:ilvl w:val="0"/>
          <w:numId w:val="13"/>
        </w:numPr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 xml:space="preserve">работа с аттестуемыми учителями </w:t>
      </w:r>
      <w:r>
        <w:rPr>
          <w:w w:val="105"/>
          <w:sz w:val="28"/>
          <w:szCs w:val="28"/>
          <w:lang w:val="ru-RU"/>
        </w:rPr>
        <w:t>в</w:t>
      </w:r>
      <w:r>
        <w:rPr>
          <w:rFonts w:hint="default"/>
          <w:w w:val="105"/>
          <w:sz w:val="28"/>
          <w:szCs w:val="28"/>
          <w:lang w:val="ru-RU"/>
        </w:rPr>
        <w:t xml:space="preserve"> 2024 году.</w:t>
      </w:r>
    </w:p>
    <w:p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Рассмотрение педагогическим коллективом нормативных актов: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>1.Нормативные стенды: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оказанию государственных услуг населению и Закону РК «О педагогической этике». </w:t>
      </w:r>
    </w:p>
    <w:p>
      <w:pPr>
        <w:pStyle w:val="1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2.На школьном сайте, а также в социальных сетях размещена информация об оказании государственных услуг населению. </w:t>
      </w:r>
    </w:p>
    <w:p>
      <w:pPr>
        <w:pStyle w:val="17"/>
        <w:jc w:val="both"/>
        <w:rPr>
          <w:sz w:val="28"/>
          <w:szCs w:val="28"/>
        </w:rPr>
      </w:pPr>
      <w:r>
        <w:rPr>
          <w:sz w:val="28"/>
          <w:szCs w:val="28"/>
        </w:rPr>
        <w:t>3.Вопросы по педагогической этике рассматриваются коллективом на совещаниях при директоре при завуче, на педагогическом совете школы, заседаниях методических объединений.</w:t>
      </w:r>
    </w:p>
    <w:p>
      <w:pPr>
        <w:pStyle w:val="17"/>
        <w:rPr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  </w:t>
      </w:r>
      <w:r>
        <w:drawing>
          <wp:inline distT="0" distB="0" distL="0" distR="0">
            <wp:extent cx="3145155" cy="3914775"/>
            <wp:effectExtent l="0" t="0" r="0" b="0"/>
            <wp:docPr id="1045177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7713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8"/>
                    <a:stretch>
                      <a:fillRect/>
                    </a:stretch>
                  </pic:blipFill>
                  <pic:spPr>
                    <a:xfrm>
                      <a:off x="0" y="0"/>
                      <a:ext cx="3173031" cy="39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774950" cy="2075815"/>
            <wp:effectExtent l="0" t="0" r="0" b="0"/>
            <wp:docPr id="2874669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66915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153" cy="2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color w:val="000000" w:themeColor="text1"/>
          <w:sz w:val="28"/>
          <w:szCs w:val="28"/>
          <w:lang w:eastAsia="ru-RU"/>
        </w:rPr>
      </w:pPr>
    </w:p>
    <w:p>
      <w:pPr>
        <w:jc w:val="both"/>
        <w:rPr>
          <w:b/>
          <w:color w:val="000000" w:themeColor="text1"/>
          <w:sz w:val="28"/>
          <w:szCs w:val="28"/>
          <w:lang w:eastAsia="ru-RU"/>
        </w:rPr>
      </w:pPr>
      <w:r>
        <w:rPr>
          <w:b/>
          <w:color w:val="000000" w:themeColor="text1"/>
          <w:sz w:val="28"/>
          <w:szCs w:val="28"/>
          <w:lang w:eastAsia="ru-RU"/>
        </w:rPr>
        <w:t>Заключение:</w:t>
      </w:r>
    </w:p>
    <w:p>
      <w:pPr>
        <w:jc w:val="both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  <w:lang w:eastAsia="ru-RU"/>
        </w:rPr>
        <w:t xml:space="preserve">На основании отчета руководителей методических объединений составлен </w:t>
      </w:r>
      <w:r>
        <w:rPr>
          <w:b/>
          <w:color w:val="000000" w:themeColor="text1"/>
          <w:sz w:val="28"/>
          <w:szCs w:val="28"/>
          <w:lang w:eastAsia="ru-RU"/>
        </w:rPr>
        <w:t xml:space="preserve">SWOT – анализ УВП </w:t>
      </w:r>
      <w:r>
        <w:rPr>
          <w:color w:val="000000" w:themeColor="text1"/>
          <w:sz w:val="28"/>
          <w:szCs w:val="28"/>
          <w:lang w:eastAsia="ru-RU"/>
        </w:rPr>
        <w:t>сильных и слабых сторон образовательного учреждения, анализ возможностей и угроз внешней среды.</w:t>
      </w:r>
    </w:p>
    <w:p>
      <w:pPr>
        <w:jc w:val="both"/>
        <w:rPr>
          <w:color w:val="000000" w:themeColor="text1"/>
          <w:sz w:val="28"/>
          <w:szCs w:val="28"/>
          <w:lang w:eastAsia="ru-RU"/>
        </w:rPr>
      </w:pPr>
    </w:p>
    <w:p>
      <w:pPr>
        <w:jc w:val="both"/>
        <w:rPr>
          <w:color w:val="000000" w:themeColor="text1"/>
          <w:sz w:val="28"/>
          <w:szCs w:val="28"/>
          <w:lang w:eastAsia="ru-RU"/>
        </w:rPr>
      </w:pPr>
    </w:p>
    <w:p>
      <w:pPr>
        <w:jc w:val="both"/>
        <w:rPr>
          <w:b/>
          <w:sz w:val="28"/>
          <w:szCs w:val="28"/>
        </w:rPr>
      </w:pPr>
    </w:p>
    <w:p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Выводы и предложения: </w:t>
      </w:r>
    </w:p>
    <w:p>
      <w:pPr>
        <w:pStyle w:val="24"/>
        <w:widowControl/>
        <w:numPr>
          <w:ilvl w:val="0"/>
          <w:numId w:val="14"/>
        </w:numPr>
        <w:autoSpaceDE/>
        <w:autoSpaceDN/>
        <w:spacing w:befor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Принять к сведению анализ работы учебно-воспитательного процесса                              за </w:t>
      </w:r>
      <w:r>
        <w:rPr>
          <w:rFonts w:hint="default"/>
          <w:sz w:val="28"/>
          <w:szCs w:val="28"/>
          <w:lang w:val="ru-RU"/>
        </w:rPr>
        <w:t xml:space="preserve">1 полугодие </w:t>
      </w:r>
      <w:r>
        <w:rPr>
          <w:sz w:val="28"/>
          <w:szCs w:val="28"/>
        </w:rPr>
        <w:t>202</w:t>
      </w:r>
      <w:r>
        <w:rPr>
          <w:rFonts w:hint="default"/>
          <w:sz w:val="28"/>
          <w:szCs w:val="28"/>
          <w:lang w:val="ru-RU"/>
        </w:rPr>
        <w:t>3</w:t>
      </w:r>
      <w:r>
        <w:rPr>
          <w:sz w:val="28"/>
          <w:szCs w:val="28"/>
        </w:rPr>
        <w:t>-202</w:t>
      </w:r>
      <w:r>
        <w:rPr>
          <w:rFonts w:hint="default"/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учебн</w:t>
      </w:r>
      <w:r>
        <w:rPr>
          <w:sz w:val="28"/>
          <w:szCs w:val="28"/>
          <w:lang w:val="ru-RU"/>
        </w:rPr>
        <w:t>ого</w:t>
      </w:r>
      <w:r>
        <w:rPr>
          <w:sz w:val="28"/>
          <w:szCs w:val="28"/>
        </w:rPr>
        <w:t xml:space="preserve"> год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>.</w:t>
      </w:r>
    </w:p>
    <w:p>
      <w:pPr>
        <w:pStyle w:val="24"/>
        <w:widowControl/>
        <w:numPr>
          <w:ilvl w:val="0"/>
          <w:numId w:val="14"/>
        </w:numPr>
        <w:autoSpaceDE/>
        <w:autoSpaceDN/>
        <w:spacing w:befor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Усилить работу с аттестуемыми педагогами. Планировать прохождение курсов повышения квалификации педагогов</w:t>
      </w:r>
      <w:r>
        <w:rPr>
          <w:rFonts w:hint="default"/>
          <w:sz w:val="28"/>
          <w:szCs w:val="28"/>
          <w:lang w:val="ru-RU"/>
        </w:rPr>
        <w:t>.</w:t>
      </w:r>
    </w:p>
    <w:p>
      <w:pPr>
        <w:pStyle w:val="24"/>
        <w:widowControl/>
        <w:numPr>
          <w:ilvl w:val="0"/>
          <w:numId w:val="14"/>
        </w:numPr>
        <w:autoSpaceDE/>
        <w:autoSpaceDN/>
        <w:spacing w:before="0"/>
        <w:contextualSpacing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</w:rPr>
        <w:t xml:space="preserve">Продолжить работу по повышению уровня мотивации к обучению во всех классах через  урок, внеурочную работу по предмету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  <w:lang w:val="ru-RU"/>
        </w:rPr>
        <w:t xml:space="preserve">с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181818"/>
          <w:spacing w:val="0"/>
          <w:sz w:val="28"/>
          <w:szCs w:val="28"/>
          <w:shd w:val="clear" w:fill="FFFFFF"/>
        </w:rPr>
        <w:t>классами и отдельными учащимися.</w:t>
      </w:r>
    </w:p>
    <w:p>
      <w:pPr>
        <w:jc w:val="both"/>
        <w:rPr>
          <w:b/>
          <w:color w:val="000000" w:themeColor="text1"/>
          <w:sz w:val="28"/>
          <w:szCs w:val="28"/>
          <w:lang w:eastAsia="ru-RU"/>
        </w:rPr>
      </w:pPr>
    </w:p>
    <w:p>
      <w:pPr>
        <w:pStyle w:val="30"/>
        <w:wordWrap w:val="0"/>
        <w:jc w:val="right"/>
        <w:rPr>
          <w:rFonts w:hint="default"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t>Заместитель директора УВР Круч</w:t>
      </w:r>
      <w:r>
        <w:rPr>
          <w:rFonts w:hint="default" w:cs="Times New Roman"/>
          <w:b/>
          <w:i/>
          <w:sz w:val="28"/>
          <w:szCs w:val="28"/>
          <w:lang w:val="ru-RU"/>
        </w:rPr>
        <w:t xml:space="preserve"> Т.И.</w:t>
      </w:r>
    </w:p>
    <w:p>
      <w:pPr>
        <w:pStyle w:val="30"/>
        <w:jc w:val="right"/>
        <w:rPr>
          <w:rFonts w:cs="Times New Roman"/>
          <w:b/>
          <w:i/>
          <w:sz w:val="28"/>
          <w:szCs w:val="28"/>
          <w:lang w:val="ru-RU"/>
        </w:rPr>
      </w:pPr>
      <w:r>
        <w:rPr>
          <w:rFonts w:hint="default" w:cs="Times New Roman"/>
          <w:b/>
          <w:i/>
          <w:sz w:val="28"/>
          <w:szCs w:val="28"/>
          <w:lang w:val="ru-RU"/>
        </w:rPr>
        <w:t>05</w:t>
      </w:r>
      <w:r>
        <w:rPr>
          <w:rFonts w:cs="Times New Roman"/>
          <w:b/>
          <w:i/>
          <w:sz w:val="28"/>
          <w:szCs w:val="28"/>
          <w:lang w:val="ru-RU"/>
        </w:rPr>
        <w:t>.0</w:t>
      </w:r>
      <w:r>
        <w:rPr>
          <w:rFonts w:hint="default" w:cs="Times New Roman"/>
          <w:b/>
          <w:i/>
          <w:sz w:val="28"/>
          <w:szCs w:val="28"/>
          <w:lang w:val="ru-RU"/>
        </w:rPr>
        <w:t>1</w:t>
      </w:r>
      <w:r>
        <w:rPr>
          <w:rFonts w:cs="Times New Roman"/>
          <w:b/>
          <w:i/>
          <w:sz w:val="28"/>
          <w:szCs w:val="28"/>
          <w:lang w:val="ru-RU"/>
        </w:rPr>
        <w:t>.202</w:t>
      </w:r>
      <w:r>
        <w:rPr>
          <w:rFonts w:hint="default" w:cs="Times New Roman"/>
          <w:b/>
          <w:i/>
          <w:sz w:val="28"/>
          <w:szCs w:val="28"/>
          <w:lang w:val="ru-RU"/>
        </w:rPr>
        <w:t>4</w:t>
      </w:r>
      <w:r>
        <w:rPr>
          <w:rFonts w:cs="Times New Roman"/>
          <w:b/>
          <w:i/>
          <w:sz w:val="28"/>
          <w:szCs w:val="28"/>
          <w:lang w:val="ru-RU"/>
        </w:rPr>
        <w:t xml:space="preserve"> г.</w:t>
      </w:r>
    </w:p>
    <w:p>
      <w:pPr>
        <w:jc w:val="both"/>
        <w:rPr>
          <w:color w:val="000000"/>
          <w:sz w:val="28"/>
          <w:szCs w:val="28"/>
        </w:rPr>
      </w:pPr>
    </w:p>
    <w:p>
      <w:pPr>
        <w:jc w:val="both"/>
        <w:rPr>
          <w:color w:val="000000"/>
          <w:sz w:val="28"/>
          <w:szCs w:val="28"/>
        </w:rPr>
      </w:pPr>
    </w:p>
    <w:p>
      <w:pPr>
        <w:jc w:val="both"/>
        <w:rPr>
          <w:color w:val="000000" w:themeColor="text1"/>
          <w:sz w:val="28"/>
          <w:szCs w:val="28"/>
          <w:lang w:eastAsia="ru-RU"/>
        </w:rPr>
      </w:pPr>
      <w:r>
        <w:drawing>
          <wp:inline distT="0" distB="0" distL="0" distR="0">
            <wp:extent cx="5725795" cy="3512185"/>
            <wp:effectExtent l="0" t="0" r="1905" b="5715"/>
            <wp:docPr id="736087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87321" name="Рисунок 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jc w:val="both"/>
        <w:rPr>
          <w:color w:val="000000" w:themeColor="text1"/>
          <w:sz w:val="28"/>
          <w:szCs w:val="28"/>
          <w:lang w:eastAsia="ru-RU"/>
        </w:rPr>
      </w:pPr>
    </w:p>
    <w:p>
      <w:pPr>
        <w:pStyle w:val="17"/>
        <w:ind w:right="304"/>
        <w:jc w:val="both"/>
        <w:rPr>
          <w:sz w:val="28"/>
          <w:szCs w:val="28"/>
        </w:rPr>
      </w:pPr>
    </w:p>
    <w:sectPr>
      <w:footerReference r:id="rId3" w:type="default"/>
      <w:pgSz w:w="11910" w:h="16850"/>
      <w:pgMar w:top="1060" w:right="540" w:bottom="1240" w:left="1480" w:header="0" w:footer="1049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Lucida Sans Unicode">
    <w:panose1 w:val="020B0602030504020204"/>
    <w:charset w:val="CC"/>
    <w:family w:val="swiss"/>
    <w:pitch w:val="default"/>
    <w:sig w:usb0="80001AFF" w:usb1="0000396B" w:usb2="00000000" w:usb3="00000000" w:csb0="200000BF" w:csb1="D7F70000"/>
  </w:font>
  <w:font w:name="Mangal">
    <w:altName w:val="Segoe Print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spacing w:line="14" w:lineRule="auto"/>
      <w:rPr>
        <w:sz w:val="20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08BFF7"/>
    <w:multiLevelType w:val="singleLevel"/>
    <w:tmpl w:val="AF08BFF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0ECF4B5A"/>
    <w:multiLevelType w:val="multilevel"/>
    <w:tmpl w:val="0ECF4B5A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>
    <w:nsid w:val="112A1B06"/>
    <w:multiLevelType w:val="multilevel"/>
    <w:tmpl w:val="112A1B0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4E084B"/>
    <w:multiLevelType w:val="multilevel"/>
    <w:tmpl w:val="2B4E084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eastAsia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30723460"/>
    <w:multiLevelType w:val="multilevel"/>
    <w:tmpl w:val="30723460"/>
    <w:lvl w:ilvl="0" w:tentative="0">
      <w:start w:val="1"/>
      <w:numFmt w:val="upperRoman"/>
      <w:lvlText w:val="%1."/>
      <w:lvlJc w:val="left"/>
      <w:pPr>
        <w:ind w:left="644" w:hanging="360"/>
      </w:pPr>
      <w:rPr>
        <w:rFonts w:ascii="Times New Roman" w:hAnsi="Times New Roman" w:cs="Times New Roman" w:eastAsiaTheme="minorEastAsia"/>
        <w:b/>
        <w:color w:val="000000" w:themeColor="text1"/>
      </w:rPr>
    </w:lvl>
    <w:lvl w:ilvl="1" w:tentative="0">
      <w:start w:val="1"/>
      <w:numFmt w:val="lowerLetter"/>
      <w:lvlText w:val="%2."/>
      <w:lvlJc w:val="left"/>
      <w:pPr>
        <w:ind w:left="1364" w:hanging="360"/>
      </w:pPr>
    </w:lvl>
    <w:lvl w:ilvl="2" w:tentative="0">
      <w:start w:val="1"/>
      <w:numFmt w:val="lowerRoman"/>
      <w:lvlText w:val="%3."/>
      <w:lvlJc w:val="right"/>
      <w:pPr>
        <w:ind w:left="2084" w:hanging="180"/>
      </w:pPr>
    </w:lvl>
    <w:lvl w:ilvl="3" w:tentative="0">
      <w:start w:val="1"/>
      <w:numFmt w:val="decimal"/>
      <w:lvlText w:val="%4."/>
      <w:lvlJc w:val="left"/>
      <w:pPr>
        <w:ind w:left="2804" w:hanging="360"/>
      </w:pPr>
    </w:lvl>
    <w:lvl w:ilvl="4" w:tentative="0">
      <w:start w:val="1"/>
      <w:numFmt w:val="lowerLetter"/>
      <w:lvlText w:val="%5."/>
      <w:lvlJc w:val="left"/>
      <w:pPr>
        <w:ind w:left="3524" w:hanging="360"/>
      </w:pPr>
    </w:lvl>
    <w:lvl w:ilvl="5" w:tentative="0">
      <w:start w:val="1"/>
      <w:numFmt w:val="lowerRoman"/>
      <w:lvlText w:val="%6."/>
      <w:lvlJc w:val="right"/>
      <w:pPr>
        <w:ind w:left="4244" w:hanging="180"/>
      </w:pPr>
    </w:lvl>
    <w:lvl w:ilvl="6" w:tentative="0">
      <w:start w:val="1"/>
      <w:numFmt w:val="decimal"/>
      <w:lvlText w:val="%7."/>
      <w:lvlJc w:val="left"/>
      <w:pPr>
        <w:ind w:left="4964" w:hanging="360"/>
      </w:pPr>
    </w:lvl>
    <w:lvl w:ilvl="7" w:tentative="0">
      <w:start w:val="1"/>
      <w:numFmt w:val="lowerLetter"/>
      <w:lvlText w:val="%8."/>
      <w:lvlJc w:val="left"/>
      <w:pPr>
        <w:ind w:left="5684" w:hanging="360"/>
      </w:pPr>
    </w:lvl>
    <w:lvl w:ilvl="8" w:tentative="0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8261717"/>
    <w:multiLevelType w:val="multilevel"/>
    <w:tmpl w:val="48261717"/>
    <w:lvl w:ilvl="0" w:tentative="0">
      <w:start w:val="1"/>
      <w:numFmt w:val="decimal"/>
      <w:lvlText w:val="%1."/>
      <w:lvlJc w:val="left"/>
      <w:pPr>
        <w:ind w:left="785" w:hanging="360"/>
      </w:pPr>
    </w:lvl>
    <w:lvl w:ilvl="1" w:tentative="0">
      <w:start w:val="1"/>
      <w:numFmt w:val="lowerLetter"/>
      <w:lvlText w:val="%2."/>
      <w:lvlJc w:val="left"/>
      <w:pPr>
        <w:ind w:left="1505" w:hanging="360"/>
      </w:pPr>
    </w:lvl>
    <w:lvl w:ilvl="2" w:tentative="0">
      <w:start w:val="1"/>
      <w:numFmt w:val="lowerRoman"/>
      <w:lvlText w:val="%3."/>
      <w:lvlJc w:val="right"/>
      <w:pPr>
        <w:ind w:left="2225" w:hanging="180"/>
      </w:pPr>
    </w:lvl>
    <w:lvl w:ilvl="3" w:tentative="0">
      <w:start w:val="1"/>
      <w:numFmt w:val="decimal"/>
      <w:lvlText w:val="%4."/>
      <w:lvlJc w:val="left"/>
      <w:pPr>
        <w:ind w:left="2945" w:hanging="360"/>
      </w:pPr>
    </w:lvl>
    <w:lvl w:ilvl="4" w:tentative="0">
      <w:start w:val="1"/>
      <w:numFmt w:val="lowerLetter"/>
      <w:lvlText w:val="%5."/>
      <w:lvlJc w:val="left"/>
      <w:pPr>
        <w:ind w:left="3665" w:hanging="360"/>
      </w:pPr>
    </w:lvl>
    <w:lvl w:ilvl="5" w:tentative="0">
      <w:start w:val="1"/>
      <w:numFmt w:val="lowerRoman"/>
      <w:lvlText w:val="%6."/>
      <w:lvlJc w:val="right"/>
      <w:pPr>
        <w:ind w:left="4385" w:hanging="180"/>
      </w:pPr>
    </w:lvl>
    <w:lvl w:ilvl="6" w:tentative="0">
      <w:start w:val="1"/>
      <w:numFmt w:val="decimal"/>
      <w:lvlText w:val="%7."/>
      <w:lvlJc w:val="left"/>
      <w:pPr>
        <w:ind w:left="5105" w:hanging="360"/>
      </w:pPr>
    </w:lvl>
    <w:lvl w:ilvl="7" w:tentative="0">
      <w:start w:val="1"/>
      <w:numFmt w:val="lowerLetter"/>
      <w:lvlText w:val="%8."/>
      <w:lvlJc w:val="left"/>
      <w:pPr>
        <w:ind w:left="5825" w:hanging="360"/>
      </w:pPr>
    </w:lvl>
    <w:lvl w:ilvl="8" w:tentative="0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4BC762A0"/>
    <w:multiLevelType w:val="multilevel"/>
    <w:tmpl w:val="4BC762A0"/>
    <w:lvl w:ilvl="0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>
    <w:nsid w:val="5AEE3465"/>
    <w:multiLevelType w:val="multilevel"/>
    <w:tmpl w:val="5AEE3465"/>
    <w:lvl w:ilvl="0" w:tentative="0">
      <w:start w:val="0"/>
      <w:numFmt w:val="bullet"/>
      <w:lvlText w:val="-"/>
      <w:lvlJc w:val="left"/>
      <w:pPr>
        <w:ind w:left="533" w:hanging="18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56" w:hanging="1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89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06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23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39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56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3" w:hanging="180"/>
      </w:pPr>
      <w:rPr>
        <w:rFonts w:hint="default"/>
        <w:lang w:val="ru-RU" w:eastAsia="en-US" w:bidi="ar-SA"/>
      </w:rPr>
    </w:lvl>
  </w:abstractNum>
  <w:abstractNum w:abstractNumId="8">
    <w:nsid w:val="5B2A29A3"/>
    <w:multiLevelType w:val="multilevel"/>
    <w:tmpl w:val="5B2A29A3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064FAF"/>
    <w:multiLevelType w:val="multilevel"/>
    <w:tmpl w:val="66064FAF"/>
    <w:lvl w:ilvl="0" w:tentative="0">
      <w:start w:val="6"/>
      <w:numFmt w:val="upperRoman"/>
      <w:lvlText w:val="%1."/>
      <w:lvlJc w:val="left"/>
      <w:pPr>
        <w:ind w:left="1004" w:hanging="720"/>
      </w:pPr>
      <w:rPr>
        <w:rFonts w:hint="default"/>
        <w:b/>
        <w:bCs w:val="0"/>
        <w:color w:val="000000" w:themeColor="text1"/>
      </w:rPr>
    </w:lvl>
    <w:lvl w:ilvl="1" w:tentative="0">
      <w:start w:val="1"/>
      <w:numFmt w:val="lowerLetter"/>
      <w:lvlText w:val="%2."/>
      <w:lvlJc w:val="left"/>
      <w:pPr>
        <w:ind w:left="1364" w:hanging="360"/>
      </w:pPr>
    </w:lvl>
    <w:lvl w:ilvl="2" w:tentative="0">
      <w:start w:val="1"/>
      <w:numFmt w:val="lowerRoman"/>
      <w:lvlText w:val="%3."/>
      <w:lvlJc w:val="right"/>
      <w:pPr>
        <w:ind w:left="2084" w:hanging="180"/>
      </w:pPr>
    </w:lvl>
    <w:lvl w:ilvl="3" w:tentative="0">
      <w:start w:val="1"/>
      <w:numFmt w:val="decimal"/>
      <w:lvlText w:val="%4."/>
      <w:lvlJc w:val="left"/>
      <w:pPr>
        <w:ind w:left="2804" w:hanging="360"/>
      </w:pPr>
    </w:lvl>
    <w:lvl w:ilvl="4" w:tentative="0">
      <w:start w:val="1"/>
      <w:numFmt w:val="lowerLetter"/>
      <w:lvlText w:val="%5."/>
      <w:lvlJc w:val="left"/>
      <w:pPr>
        <w:ind w:left="3524" w:hanging="360"/>
      </w:pPr>
    </w:lvl>
    <w:lvl w:ilvl="5" w:tentative="0">
      <w:start w:val="1"/>
      <w:numFmt w:val="lowerRoman"/>
      <w:lvlText w:val="%6."/>
      <w:lvlJc w:val="right"/>
      <w:pPr>
        <w:ind w:left="4244" w:hanging="180"/>
      </w:pPr>
    </w:lvl>
    <w:lvl w:ilvl="6" w:tentative="0">
      <w:start w:val="1"/>
      <w:numFmt w:val="decimal"/>
      <w:lvlText w:val="%7."/>
      <w:lvlJc w:val="left"/>
      <w:pPr>
        <w:ind w:left="4964" w:hanging="360"/>
      </w:pPr>
    </w:lvl>
    <w:lvl w:ilvl="7" w:tentative="0">
      <w:start w:val="1"/>
      <w:numFmt w:val="lowerLetter"/>
      <w:lvlText w:val="%8."/>
      <w:lvlJc w:val="left"/>
      <w:pPr>
        <w:ind w:left="5684" w:hanging="360"/>
      </w:pPr>
    </w:lvl>
    <w:lvl w:ilvl="8" w:tentative="0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7053C2CB"/>
    <w:multiLevelType w:val="singleLevel"/>
    <w:tmpl w:val="7053C2C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1">
    <w:nsid w:val="722C6CEB"/>
    <w:multiLevelType w:val="singleLevel"/>
    <w:tmpl w:val="722C6CE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2">
    <w:nsid w:val="78B87C81"/>
    <w:multiLevelType w:val="multilevel"/>
    <w:tmpl w:val="78B87C81"/>
    <w:lvl w:ilvl="0" w:tentative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Theme="minorHAnsi" w:cstheme="minorBidi"/>
        <w:b w:val="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9D27FB"/>
    <w:multiLevelType w:val="multilevel"/>
    <w:tmpl w:val="7E9D27F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7"/>
  </w:num>
  <w:num w:numId="6">
    <w:abstractNumId w:val="10"/>
  </w:num>
  <w:num w:numId="7">
    <w:abstractNumId w:val="0"/>
  </w:num>
  <w:num w:numId="8">
    <w:abstractNumId w:val="11"/>
  </w:num>
  <w:num w:numId="9">
    <w:abstractNumId w:val="8"/>
  </w:num>
  <w:num w:numId="10">
    <w:abstractNumId w:val="9"/>
  </w:num>
  <w:num w:numId="11">
    <w:abstractNumId w:val="2"/>
  </w:num>
  <w:num w:numId="12">
    <w:abstractNumId w:val="6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documentProtection w:enforcement="0"/>
  <w:defaultTabStop w:val="720"/>
  <w:characterSpacingControl w:val="doNotCompress"/>
  <w:compat>
    <w:compatSetting w:name="compatibilityMode" w:uri="http://schemas.microsoft.com/office/word" w:val="12"/>
  </w:compat>
  <w:rsids>
    <w:rsidRoot w:val="00FA7B20"/>
    <w:rsid w:val="00000D34"/>
    <w:rsid w:val="00002EE5"/>
    <w:rsid w:val="0002412C"/>
    <w:rsid w:val="0003700E"/>
    <w:rsid w:val="00037A7B"/>
    <w:rsid w:val="0004712C"/>
    <w:rsid w:val="00050CC2"/>
    <w:rsid w:val="000520BC"/>
    <w:rsid w:val="00057B69"/>
    <w:rsid w:val="00061E8F"/>
    <w:rsid w:val="000620A1"/>
    <w:rsid w:val="00066E59"/>
    <w:rsid w:val="0007781E"/>
    <w:rsid w:val="0008151F"/>
    <w:rsid w:val="000A34BB"/>
    <w:rsid w:val="000B6BA1"/>
    <w:rsid w:val="000C6490"/>
    <w:rsid w:val="000C6609"/>
    <w:rsid w:val="000C6D06"/>
    <w:rsid w:val="000E16D9"/>
    <w:rsid w:val="000E61F1"/>
    <w:rsid w:val="000E7984"/>
    <w:rsid w:val="001039B0"/>
    <w:rsid w:val="0011725B"/>
    <w:rsid w:val="001513F5"/>
    <w:rsid w:val="00172E4C"/>
    <w:rsid w:val="00175FE5"/>
    <w:rsid w:val="001829CC"/>
    <w:rsid w:val="00182FB5"/>
    <w:rsid w:val="00187584"/>
    <w:rsid w:val="00192526"/>
    <w:rsid w:val="001D2EB8"/>
    <w:rsid w:val="001F51BF"/>
    <w:rsid w:val="002013C6"/>
    <w:rsid w:val="002017F0"/>
    <w:rsid w:val="002077DA"/>
    <w:rsid w:val="00220C99"/>
    <w:rsid w:val="00232541"/>
    <w:rsid w:val="00247CF9"/>
    <w:rsid w:val="00254640"/>
    <w:rsid w:val="00265ABE"/>
    <w:rsid w:val="00271898"/>
    <w:rsid w:val="00282223"/>
    <w:rsid w:val="00286703"/>
    <w:rsid w:val="002A37DB"/>
    <w:rsid w:val="002A3A17"/>
    <w:rsid w:val="002B73B1"/>
    <w:rsid w:val="002C5621"/>
    <w:rsid w:val="002D1477"/>
    <w:rsid w:val="002D7E8C"/>
    <w:rsid w:val="002E27A0"/>
    <w:rsid w:val="002F7CF1"/>
    <w:rsid w:val="00307E20"/>
    <w:rsid w:val="003154AC"/>
    <w:rsid w:val="00315F2C"/>
    <w:rsid w:val="00334F3A"/>
    <w:rsid w:val="0033729D"/>
    <w:rsid w:val="00341A69"/>
    <w:rsid w:val="00346D61"/>
    <w:rsid w:val="003472F5"/>
    <w:rsid w:val="00347869"/>
    <w:rsid w:val="00352E95"/>
    <w:rsid w:val="00365DC1"/>
    <w:rsid w:val="0037230F"/>
    <w:rsid w:val="00373DE7"/>
    <w:rsid w:val="0038182C"/>
    <w:rsid w:val="00382CC7"/>
    <w:rsid w:val="00383EE0"/>
    <w:rsid w:val="00397A57"/>
    <w:rsid w:val="003A4568"/>
    <w:rsid w:val="003B2A5E"/>
    <w:rsid w:val="003C30EB"/>
    <w:rsid w:val="003C5104"/>
    <w:rsid w:val="003C55E4"/>
    <w:rsid w:val="003D60F3"/>
    <w:rsid w:val="003D6EEE"/>
    <w:rsid w:val="003F5AAF"/>
    <w:rsid w:val="004001A2"/>
    <w:rsid w:val="00400A45"/>
    <w:rsid w:val="004047AB"/>
    <w:rsid w:val="00406799"/>
    <w:rsid w:val="0040702B"/>
    <w:rsid w:val="00413B61"/>
    <w:rsid w:val="004144C9"/>
    <w:rsid w:val="00432610"/>
    <w:rsid w:val="00436143"/>
    <w:rsid w:val="004412B2"/>
    <w:rsid w:val="00446F7A"/>
    <w:rsid w:val="00461820"/>
    <w:rsid w:val="00486F62"/>
    <w:rsid w:val="00491B5A"/>
    <w:rsid w:val="004A0EEE"/>
    <w:rsid w:val="004A61E7"/>
    <w:rsid w:val="004E1A1A"/>
    <w:rsid w:val="00500B7D"/>
    <w:rsid w:val="005035BB"/>
    <w:rsid w:val="00514E1E"/>
    <w:rsid w:val="00542C56"/>
    <w:rsid w:val="005500F5"/>
    <w:rsid w:val="00557499"/>
    <w:rsid w:val="005575D5"/>
    <w:rsid w:val="00591865"/>
    <w:rsid w:val="005A25D2"/>
    <w:rsid w:val="005B6DFE"/>
    <w:rsid w:val="005C40E4"/>
    <w:rsid w:val="005D1C31"/>
    <w:rsid w:val="005D3B4B"/>
    <w:rsid w:val="005E1DC2"/>
    <w:rsid w:val="005E6A50"/>
    <w:rsid w:val="005F6988"/>
    <w:rsid w:val="00611711"/>
    <w:rsid w:val="00611C7D"/>
    <w:rsid w:val="00660EC1"/>
    <w:rsid w:val="006674C3"/>
    <w:rsid w:val="00675F59"/>
    <w:rsid w:val="006A6C2C"/>
    <w:rsid w:val="006B4352"/>
    <w:rsid w:val="006C0401"/>
    <w:rsid w:val="006C6257"/>
    <w:rsid w:val="006C6C22"/>
    <w:rsid w:val="006C73B6"/>
    <w:rsid w:val="006D06BC"/>
    <w:rsid w:val="006D6142"/>
    <w:rsid w:val="006D6AB3"/>
    <w:rsid w:val="006D713C"/>
    <w:rsid w:val="006F6B45"/>
    <w:rsid w:val="0070003F"/>
    <w:rsid w:val="007202FE"/>
    <w:rsid w:val="00722179"/>
    <w:rsid w:val="0073601E"/>
    <w:rsid w:val="00744CA3"/>
    <w:rsid w:val="0075768B"/>
    <w:rsid w:val="0076470F"/>
    <w:rsid w:val="00765D6D"/>
    <w:rsid w:val="00780C60"/>
    <w:rsid w:val="007846D0"/>
    <w:rsid w:val="0078755B"/>
    <w:rsid w:val="00787EDD"/>
    <w:rsid w:val="007A0D36"/>
    <w:rsid w:val="007C075F"/>
    <w:rsid w:val="007D2FF1"/>
    <w:rsid w:val="007E327A"/>
    <w:rsid w:val="007E44B6"/>
    <w:rsid w:val="007E496C"/>
    <w:rsid w:val="007E4FE8"/>
    <w:rsid w:val="00810BB6"/>
    <w:rsid w:val="008156AF"/>
    <w:rsid w:val="00816098"/>
    <w:rsid w:val="0083582F"/>
    <w:rsid w:val="008364DD"/>
    <w:rsid w:val="00842B33"/>
    <w:rsid w:val="008461C8"/>
    <w:rsid w:val="00847FB9"/>
    <w:rsid w:val="00850452"/>
    <w:rsid w:val="00852DC8"/>
    <w:rsid w:val="00855FE9"/>
    <w:rsid w:val="008629C2"/>
    <w:rsid w:val="008A080F"/>
    <w:rsid w:val="008B6562"/>
    <w:rsid w:val="008D2443"/>
    <w:rsid w:val="00903D7D"/>
    <w:rsid w:val="00906E31"/>
    <w:rsid w:val="00921863"/>
    <w:rsid w:val="00952322"/>
    <w:rsid w:val="009572F3"/>
    <w:rsid w:val="0096596F"/>
    <w:rsid w:val="009763A9"/>
    <w:rsid w:val="009879C8"/>
    <w:rsid w:val="009973F2"/>
    <w:rsid w:val="009A0524"/>
    <w:rsid w:val="009B6127"/>
    <w:rsid w:val="009B7661"/>
    <w:rsid w:val="009C15F5"/>
    <w:rsid w:val="009C1EB0"/>
    <w:rsid w:val="009E2940"/>
    <w:rsid w:val="009E6C4D"/>
    <w:rsid w:val="009F322A"/>
    <w:rsid w:val="009F5BD2"/>
    <w:rsid w:val="009F60A6"/>
    <w:rsid w:val="00A04B02"/>
    <w:rsid w:val="00A07DF7"/>
    <w:rsid w:val="00A20684"/>
    <w:rsid w:val="00A45AA2"/>
    <w:rsid w:val="00A530C6"/>
    <w:rsid w:val="00A5406E"/>
    <w:rsid w:val="00A57A50"/>
    <w:rsid w:val="00A63E70"/>
    <w:rsid w:val="00A64E48"/>
    <w:rsid w:val="00A71A1D"/>
    <w:rsid w:val="00A7348C"/>
    <w:rsid w:val="00A82CC5"/>
    <w:rsid w:val="00A90A24"/>
    <w:rsid w:val="00A9149F"/>
    <w:rsid w:val="00AA59B2"/>
    <w:rsid w:val="00AA70B8"/>
    <w:rsid w:val="00AB5D50"/>
    <w:rsid w:val="00AB62BA"/>
    <w:rsid w:val="00AC3A38"/>
    <w:rsid w:val="00AC445D"/>
    <w:rsid w:val="00AD1BDC"/>
    <w:rsid w:val="00AF2547"/>
    <w:rsid w:val="00B01281"/>
    <w:rsid w:val="00B04436"/>
    <w:rsid w:val="00B04D08"/>
    <w:rsid w:val="00B25999"/>
    <w:rsid w:val="00B3778D"/>
    <w:rsid w:val="00B4396A"/>
    <w:rsid w:val="00B53555"/>
    <w:rsid w:val="00B64E75"/>
    <w:rsid w:val="00B730DF"/>
    <w:rsid w:val="00B745B5"/>
    <w:rsid w:val="00B8199E"/>
    <w:rsid w:val="00B85184"/>
    <w:rsid w:val="00B97C65"/>
    <w:rsid w:val="00BA5C1A"/>
    <w:rsid w:val="00BE6BCE"/>
    <w:rsid w:val="00BF16A6"/>
    <w:rsid w:val="00BF3B95"/>
    <w:rsid w:val="00C05FE9"/>
    <w:rsid w:val="00C0639E"/>
    <w:rsid w:val="00C22437"/>
    <w:rsid w:val="00C3474C"/>
    <w:rsid w:val="00C3507C"/>
    <w:rsid w:val="00C468C1"/>
    <w:rsid w:val="00C5546D"/>
    <w:rsid w:val="00C75A2A"/>
    <w:rsid w:val="00C76B3A"/>
    <w:rsid w:val="00C819EB"/>
    <w:rsid w:val="00C8287A"/>
    <w:rsid w:val="00C90578"/>
    <w:rsid w:val="00C92607"/>
    <w:rsid w:val="00CA00A7"/>
    <w:rsid w:val="00CA67E1"/>
    <w:rsid w:val="00CB1E77"/>
    <w:rsid w:val="00CD6F19"/>
    <w:rsid w:val="00CE0DA8"/>
    <w:rsid w:val="00CE1E2C"/>
    <w:rsid w:val="00D063DB"/>
    <w:rsid w:val="00D0734C"/>
    <w:rsid w:val="00D11E68"/>
    <w:rsid w:val="00D11F81"/>
    <w:rsid w:val="00D20DBF"/>
    <w:rsid w:val="00D2537F"/>
    <w:rsid w:val="00D34600"/>
    <w:rsid w:val="00D44788"/>
    <w:rsid w:val="00D63735"/>
    <w:rsid w:val="00D7191D"/>
    <w:rsid w:val="00D734F1"/>
    <w:rsid w:val="00D8112B"/>
    <w:rsid w:val="00D8605D"/>
    <w:rsid w:val="00D914B3"/>
    <w:rsid w:val="00DA1C8A"/>
    <w:rsid w:val="00DA776F"/>
    <w:rsid w:val="00DB11C4"/>
    <w:rsid w:val="00DC749F"/>
    <w:rsid w:val="00E02C51"/>
    <w:rsid w:val="00E02DFE"/>
    <w:rsid w:val="00E12F0F"/>
    <w:rsid w:val="00E31476"/>
    <w:rsid w:val="00E36003"/>
    <w:rsid w:val="00E429F3"/>
    <w:rsid w:val="00E456F5"/>
    <w:rsid w:val="00E47330"/>
    <w:rsid w:val="00E569D6"/>
    <w:rsid w:val="00E649A8"/>
    <w:rsid w:val="00E724A9"/>
    <w:rsid w:val="00E7389A"/>
    <w:rsid w:val="00E90CE7"/>
    <w:rsid w:val="00EE1D37"/>
    <w:rsid w:val="00EE7B6A"/>
    <w:rsid w:val="00F10482"/>
    <w:rsid w:val="00F215A7"/>
    <w:rsid w:val="00F261F9"/>
    <w:rsid w:val="00F34481"/>
    <w:rsid w:val="00F34BA8"/>
    <w:rsid w:val="00F51872"/>
    <w:rsid w:val="00F61154"/>
    <w:rsid w:val="00F647AB"/>
    <w:rsid w:val="00F64D47"/>
    <w:rsid w:val="00F74F8B"/>
    <w:rsid w:val="00F758F0"/>
    <w:rsid w:val="00F76439"/>
    <w:rsid w:val="00FA7B20"/>
    <w:rsid w:val="00FB0FFB"/>
    <w:rsid w:val="00FC27D5"/>
    <w:rsid w:val="00FE1B83"/>
    <w:rsid w:val="00FE32BA"/>
    <w:rsid w:val="00FE4FF8"/>
    <w:rsid w:val="2E1A4787"/>
    <w:rsid w:val="307B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link w:val="34"/>
    <w:qFormat/>
    <w:uiPriority w:val="9"/>
    <w:pPr>
      <w:ind w:left="456"/>
      <w:outlineLvl w:val="0"/>
    </w:pPr>
    <w:rPr>
      <w:b/>
      <w:bCs/>
      <w:sz w:val="23"/>
      <w:szCs w:val="23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link w:val="33"/>
    <w:semiHidden/>
    <w:unhideWhenUsed/>
    <w:qFormat/>
    <w:uiPriority w:val="9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annotation reference"/>
    <w:basedOn w:val="5"/>
    <w:semiHidden/>
    <w:unhideWhenUsed/>
    <w:uiPriority w:val="99"/>
    <w:rPr>
      <w:sz w:val="16"/>
      <w:szCs w:val="16"/>
    </w:rPr>
  </w:style>
  <w:style w:type="character" w:styleId="8">
    <w:name w:val="Emphasis"/>
    <w:basedOn w:val="5"/>
    <w:qFormat/>
    <w:uiPriority w:val="20"/>
    <w:rPr>
      <w:i/>
      <w:iCs/>
    </w:rPr>
  </w:style>
  <w:style w:type="character" w:styleId="9">
    <w:name w:val="Hyperlink"/>
    <w:basedOn w:val="5"/>
    <w:semiHidden/>
    <w:unhideWhenUsed/>
    <w:uiPriority w:val="99"/>
    <w:rPr>
      <w:color w:val="0000FF"/>
      <w:u w:val="single"/>
    </w:rPr>
  </w:style>
  <w:style w:type="character" w:styleId="10">
    <w:name w:val="Strong"/>
    <w:basedOn w:val="5"/>
    <w:qFormat/>
    <w:uiPriority w:val="22"/>
    <w:rPr>
      <w:b/>
      <w:bCs/>
    </w:rPr>
  </w:style>
  <w:style w:type="paragraph" w:styleId="11">
    <w:name w:val="Balloon Text"/>
    <w:basedOn w:val="1"/>
    <w:link w:val="26"/>
    <w:semiHidden/>
    <w:unhideWhenUsed/>
    <w:uiPriority w:val="99"/>
    <w:rPr>
      <w:rFonts w:ascii="Tahoma" w:hAnsi="Tahoma" w:cs="Tahoma"/>
      <w:sz w:val="16"/>
      <w:szCs w:val="16"/>
    </w:rPr>
  </w:style>
  <w:style w:type="paragraph" w:styleId="12">
    <w:name w:val="Body Text 2"/>
    <w:basedOn w:val="1"/>
    <w:link w:val="61"/>
    <w:unhideWhenUsed/>
    <w:uiPriority w:val="99"/>
    <w:pPr>
      <w:widowControl/>
      <w:autoSpaceDE/>
      <w:autoSpaceDN/>
      <w:spacing w:after="120" w:line="480" w:lineRule="auto"/>
    </w:pPr>
    <w:rPr>
      <w:rFonts w:ascii="Calibri" w:hAnsi="Calibri"/>
      <w:lang w:eastAsia="ru-RU"/>
    </w:rPr>
  </w:style>
  <w:style w:type="paragraph" w:styleId="13">
    <w:name w:val="caption"/>
    <w:basedOn w:val="1"/>
    <w:next w:val="1"/>
    <w:unhideWhenUsed/>
    <w:qFormat/>
    <w:uiPriority w:val="35"/>
    <w:pPr>
      <w:widowControl/>
      <w:autoSpaceDE/>
      <w:autoSpaceDN/>
      <w:spacing w:after="200"/>
    </w:pPr>
    <w:rPr>
      <w:rFonts w:asciiTheme="minorHAnsi" w:hAnsiTheme="minorHAnsi" w:eastAsiaTheme="minorHAnsi" w:cstheme="minorBidi"/>
      <w:b/>
      <w:bCs/>
      <w:color w:val="4F81BD" w:themeColor="accent1"/>
      <w:sz w:val="18"/>
      <w:szCs w:val="18"/>
    </w:rPr>
  </w:style>
  <w:style w:type="paragraph" w:styleId="14">
    <w:name w:val="annotation text"/>
    <w:basedOn w:val="1"/>
    <w:link w:val="57"/>
    <w:unhideWhenUsed/>
    <w:uiPriority w:val="99"/>
    <w:pPr>
      <w:widowControl/>
      <w:autoSpaceDE/>
      <w:autoSpaceDN/>
      <w:spacing w:after="200"/>
    </w:pPr>
    <w:rPr>
      <w:rFonts w:asciiTheme="minorHAnsi" w:hAnsiTheme="minorHAnsi" w:eastAsiaTheme="minorEastAsia" w:cstheme="minorBidi"/>
      <w:sz w:val="20"/>
      <w:szCs w:val="20"/>
      <w:lang w:eastAsia="ru-RU"/>
    </w:rPr>
  </w:style>
  <w:style w:type="paragraph" w:styleId="15">
    <w:name w:val="annotation subject"/>
    <w:basedOn w:val="14"/>
    <w:next w:val="14"/>
    <w:link w:val="72"/>
    <w:semiHidden/>
    <w:unhideWhenUsed/>
    <w:uiPriority w:val="99"/>
    <w:pPr>
      <w:widowControl w:val="0"/>
      <w:autoSpaceDE w:val="0"/>
      <w:autoSpaceDN w:val="0"/>
      <w:spacing w:after="0"/>
    </w:pPr>
    <w:rPr>
      <w:rFonts w:ascii="Times New Roman" w:hAnsi="Times New Roman" w:eastAsia="Times New Roman" w:cs="Times New Roman"/>
      <w:b/>
      <w:bCs/>
      <w:lang w:eastAsia="en-US"/>
    </w:rPr>
  </w:style>
  <w:style w:type="paragraph" w:styleId="16">
    <w:name w:val="header"/>
    <w:basedOn w:val="1"/>
    <w:link w:val="36"/>
    <w:unhideWhenUsed/>
    <w:uiPriority w:val="99"/>
    <w:pPr>
      <w:widowControl/>
      <w:tabs>
        <w:tab w:val="center" w:pos="4677"/>
        <w:tab w:val="right" w:pos="9355"/>
      </w:tabs>
      <w:autoSpaceDE/>
      <w:autoSpaceDN/>
    </w:pPr>
    <w:rPr>
      <w:rFonts w:asciiTheme="minorHAnsi" w:hAnsiTheme="minorHAnsi" w:eastAsiaTheme="minorEastAsia" w:cstheme="minorBidi"/>
      <w:lang w:eastAsia="ru-RU"/>
    </w:rPr>
  </w:style>
  <w:style w:type="paragraph" w:styleId="17">
    <w:name w:val="Body Text"/>
    <w:basedOn w:val="1"/>
    <w:link w:val="66"/>
    <w:qFormat/>
    <w:uiPriority w:val="99"/>
    <w:rPr>
      <w:sz w:val="23"/>
      <w:szCs w:val="23"/>
    </w:rPr>
  </w:style>
  <w:style w:type="paragraph" w:styleId="18">
    <w:name w:val="Title"/>
    <w:basedOn w:val="1"/>
    <w:link w:val="52"/>
    <w:qFormat/>
    <w:uiPriority w:val="0"/>
    <w:pPr>
      <w:widowControl/>
      <w:autoSpaceDE/>
      <w:autoSpaceDN/>
      <w:jc w:val="center"/>
    </w:pPr>
    <w:rPr>
      <w:b/>
      <w:bCs/>
      <w:sz w:val="28"/>
      <w:szCs w:val="24"/>
      <w:lang w:eastAsia="ru-RU"/>
    </w:rPr>
  </w:style>
  <w:style w:type="paragraph" w:styleId="19">
    <w:name w:val="footer"/>
    <w:basedOn w:val="1"/>
    <w:link w:val="37"/>
    <w:unhideWhenUsed/>
    <w:uiPriority w:val="99"/>
    <w:pPr>
      <w:widowControl/>
      <w:tabs>
        <w:tab w:val="center" w:pos="4677"/>
        <w:tab w:val="right" w:pos="9355"/>
      </w:tabs>
      <w:autoSpaceDE/>
      <w:autoSpaceDN/>
    </w:pPr>
    <w:rPr>
      <w:rFonts w:asciiTheme="minorHAnsi" w:hAnsiTheme="minorHAnsi" w:eastAsiaTheme="minorEastAsia" w:cstheme="minorBidi"/>
      <w:lang w:val="en-US" w:eastAsia="ru-RU"/>
    </w:rPr>
  </w:style>
  <w:style w:type="paragraph" w:styleId="20">
    <w:name w:val="Normal (Web)"/>
    <w:basedOn w:val="1"/>
    <w:link w:val="27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1">
    <w:name w:val="HTML Preformatted"/>
    <w:basedOn w:val="1"/>
    <w:link w:val="63"/>
    <w:semiHidden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table" w:styleId="22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4">
    <w:name w:val="List Paragraph"/>
    <w:basedOn w:val="1"/>
    <w:link w:val="31"/>
    <w:qFormat/>
    <w:uiPriority w:val="1"/>
    <w:pPr>
      <w:spacing w:before="9"/>
      <w:ind w:left="220" w:hanging="137"/>
    </w:pPr>
  </w:style>
  <w:style w:type="paragraph" w:customStyle="1" w:styleId="25">
    <w:name w:val="Table Paragraph"/>
    <w:basedOn w:val="1"/>
    <w:qFormat/>
    <w:uiPriority w:val="1"/>
    <w:pPr>
      <w:spacing w:line="251" w:lineRule="exact"/>
    </w:pPr>
  </w:style>
  <w:style w:type="character" w:customStyle="1" w:styleId="26">
    <w:name w:val="Текст выноски Знак"/>
    <w:basedOn w:val="5"/>
    <w:link w:val="11"/>
    <w:semiHidden/>
    <w:uiPriority w:val="99"/>
    <w:rPr>
      <w:rFonts w:ascii="Tahoma" w:hAnsi="Tahoma" w:eastAsia="Times New Roman" w:cs="Tahoma"/>
      <w:sz w:val="16"/>
      <w:szCs w:val="16"/>
      <w:lang w:val="ru-RU"/>
    </w:rPr>
  </w:style>
  <w:style w:type="character" w:customStyle="1" w:styleId="27">
    <w:name w:val="Обычный (Интернет) Знак"/>
    <w:link w:val="20"/>
    <w:locked/>
    <w:uiPriority w:val="99"/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customStyle="1" w:styleId="28">
    <w:name w:val="Обычный (веб)1"/>
    <w:basedOn w:val="1"/>
    <w:uiPriority w:val="0"/>
    <w:pPr>
      <w:suppressAutoHyphens/>
      <w:autoSpaceDE/>
      <w:autoSpaceDN/>
    </w:pPr>
    <w:rPr>
      <w:rFonts w:ascii="Arial" w:hAnsi="Arial" w:eastAsia="Lucida Sans Unicode" w:cs="Mangal"/>
      <w:kern w:val="2"/>
      <w:sz w:val="20"/>
      <w:szCs w:val="24"/>
      <w:lang w:eastAsia="hi-IN" w:bidi="hi-IN"/>
    </w:rPr>
  </w:style>
  <w:style w:type="character" w:customStyle="1" w:styleId="29">
    <w:name w:val="Без интервала Знак"/>
    <w:link w:val="30"/>
    <w:locked/>
    <w:uiPriority w:val="1"/>
    <w:rPr>
      <w:rFonts w:ascii="Times New Roman" w:hAnsi="Times New Roman" w:eastAsia="SimSun" w:cs="Mangal"/>
      <w:kern w:val="3"/>
      <w:sz w:val="24"/>
      <w:szCs w:val="24"/>
      <w:lang w:eastAsia="zh-CN" w:bidi="hi-IN"/>
    </w:rPr>
  </w:style>
  <w:style w:type="paragraph" w:styleId="30">
    <w:name w:val="No Spacing"/>
    <w:link w:val="29"/>
    <w:qFormat/>
    <w:uiPriority w:val="1"/>
    <w:pPr>
      <w:widowControl w:val="0"/>
      <w:suppressAutoHyphens/>
      <w:autoSpaceDE/>
      <w:autoSpaceDN w:val="0"/>
    </w:pPr>
    <w:rPr>
      <w:rFonts w:ascii="Times New Roman" w:hAnsi="Times New Roman" w:eastAsia="SimSun" w:cs="Mangal"/>
      <w:kern w:val="3"/>
      <w:sz w:val="24"/>
      <w:szCs w:val="24"/>
      <w:lang w:val="en-US" w:eastAsia="zh-CN" w:bidi="hi-IN"/>
    </w:rPr>
  </w:style>
  <w:style w:type="character" w:customStyle="1" w:styleId="31">
    <w:name w:val="Абзац списка Знак"/>
    <w:link w:val="24"/>
    <w:locked/>
    <w:uiPriority w:val="1"/>
    <w:rPr>
      <w:rFonts w:ascii="Times New Roman" w:hAnsi="Times New Roman" w:eastAsia="Times New Roman" w:cs="Times New Roman"/>
      <w:lang w:val="ru-RU"/>
    </w:rPr>
  </w:style>
  <w:style w:type="character" w:customStyle="1" w:styleId="32">
    <w:name w:val="Заголовок 2 Знак"/>
    <w:basedOn w:val="5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val="ru-RU"/>
    </w:rPr>
  </w:style>
  <w:style w:type="character" w:customStyle="1" w:styleId="33">
    <w:name w:val="Заголовок 3 Знак"/>
    <w:basedOn w:val="5"/>
    <w:link w:val="4"/>
    <w:semiHidden/>
    <w:uiPriority w:val="9"/>
    <w:rPr>
      <w:rFonts w:ascii="Times New Roman" w:hAnsi="Times New Roman" w:eastAsia="Times New Roman" w:cs="Times New Roman"/>
      <w:b/>
      <w:bCs/>
      <w:sz w:val="27"/>
      <w:szCs w:val="27"/>
      <w:lang w:val="ru-RU" w:eastAsia="ru-RU"/>
    </w:rPr>
  </w:style>
  <w:style w:type="character" w:customStyle="1" w:styleId="34">
    <w:name w:val="Заголовок 1 Знак"/>
    <w:basedOn w:val="5"/>
    <w:link w:val="2"/>
    <w:uiPriority w:val="9"/>
    <w:rPr>
      <w:rFonts w:ascii="Times New Roman" w:hAnsi="Times New Roman" w:eastAsia="Times New Roman" w:cs="Times New Roman"/>
      <w:b/>
      <w:bCs/>
      <w:sz w:val="23"/>
      <w:szCs w:val="23"/>
      <w:lang w:val="ru-RU"/>
    </w:rPr>
  </w:style>
  <w:style w:type="paragraph" w:customStyle="1" w:styleId="35">
    <w:name w:val="Default"/>
    <w:uiPriority w:val="0"/>
    <w:pPr>
      <w:widowControl/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36">
    <w:name w:val="Верхний колонтитул Знак"/>
    <w:basedOn w:val="5"/>
    <w:link w:val="16"/>
    <w:uiPriority w:val="99"/>
    <w:rPr>
      <w:rFonts w:eastAsiaTheme="minorEastAsia"/>
      <w:lang w:val="ru-RU" w:eastAsia="ru-RU"/>
    </w:rPr>
  </w:style>
  <w:style w:type="character" w:customStyle="1" w:styleId="37">
    <w:name w:val="Нижний колонтитул Знак"/>
    <w:basedOn w:val="5"/>
    <w:link w:val="19"/>
    <w:uiPriority w:val="99"/>
    <w:rPr>
      <w:rFonts w:eastAsiaTheme="minorEastAsia"/>
      <w:lang w:eastAsia="ru-RU"/>
    </w:rPr>
  </w:style>
  <w:style w:type="character" w:customStyle="1" w:styleId="38">
    <w:name w:val="Нижний колонтитул Знак1"/>
    <w:basedOn w:val="5"/>
    <w:semiHidden/>
    <w:uiPriority w:val="99"/>
    <w:rPr>
      <w:rFonts w:ascii="Times New Roman" w:hAnsi="Times New Roman" w:eastAsia="Times New Roman" w:cs="Times New Roman"/>
      <w:lang w:val="ru-RU"/>
    </w:rPr>
  </w:style>
  <w:style w:type="paragraph" w:customStyle="1" w:styleId="39">
    <w:name w:val="c1"/>
    <w:basedOn w:val="1"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40">
    <w:name w:val="c14"/>
    <w:basedOn w:val="1"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41">
    <w:name w:val="Standard"/>
    <w:uiPriority w:val="0"/>
    <w:pPr>
      <w:widowControl w:val="0"/>
      <w:suppressAutoHyphens/>
      <w:autoSpaceDE/>
      <w:autoSpaceDN w:val="0"/>
    </w:pPr>
    <w:rPr>
      <w:rFonts w:ascii="Times New Roman" w:hAnsi="Times New Roman" w:eastAsia="SimSun" w:cs="Mangal"/>
      <w:kern w:val="3"/>
      <w:sz w:val="24"/>
      <w:szCs w:val="24"/>
      <w:lang w:val="ru-RU" w:eastAsia="zh-CN" w:bidi="hi-IN"/>
    </w:rPr>
  </w:style>
  <w:style w:type="paragraph" w:customStyle="1" w:styleId="42">
    <w:name w:val="Без интервала1"/>
    <w:uiPriority w:val="99"/>
    <w:pPr>
      <w:widowControl w:val="0"/>
      <w:suppressAutoHyphens/>
      <w:autoSpaceDE/>
      <w:autoSpaceDN/>
      <w:spacing w:before="280" w:after="280"/>
      <w:ind w:hanging="465"/>
      <w:jc w:val="both"/>
    </w:pPr>
    <w:rPr>
      <w:rFonts w:ascii="Calibri" w:hAnsi="Calibri" w:eastAsia="Times New Roman" w:cs="Calibri"/>
      <w:sz w:val="22"/>
      <w:szCs w:val="22"/>
      <w:lang w:val="ru-RU" w:eastAsia="ar-SA" w:bidi="ar-SA"/>
    </w:rPr>
  </w:style>
  <w:style w:type="paragraph" w:customStyle="1" w:styleId="43">
    <w:name w:val="Содержимое таблицы"/>
    <w:basedOn w:val="1"/>
    <w:uiPriority w:val="0"/>
    <w:pPr>
      <w:widowControl/>
      <w:suppressLineNumbers/>
      <w:suppressAutoHyphens/>
      <w:autoSpaceDE/>
      <w:autoSpaceDN/>
    </w:pPr>
    <w:rPr>
      <w:sz w:val="24"/>
      <w:szCs w:val="24"/>
      <w:lang w:eastAsia="ar-SA"/>
    </w:rPr>
  </w:style>
  <w:style w:type="paragraph" w:customStyle="1" w:styleId="44">
    <w:name w:val="rteright"/>
    <w:basedOn w:val="1"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45">
    <w:name w:val="Table Contents"/>
    <w:basedOn w:val="41"/>
    <w:uiPriority w:val="0"/>
    <w:pPr>
      <w:suppressAutoHyphens w:val="0"/>
      <w:autoSpaceDN/>
    </w:pPr>
    <w:rPr>
      <w:rFonts w:ascii="Arial" w:hAnsi="Arial" w:eastAsia="Lucida Sans Unicode"/>
      <w:color w:val="000000"/>
      <w:kern w:val="0"/>
      <w:sz w:val="21"/>
    </w:rPr>
  </w:style>
  <w:style w:type="paragraph" w:customStyle="1" w:styleId="46">
    <w:name w:val="Абзац списка1"/>
    <w:basedOn w:val="1"/>
    <w:uiPriority w:val="0"/>
    <w:pPr>
      <w:widowControl/>
      <w:autoSpaceDE/>
      <w:autoSpaceDN/>
      <w:spacing w:after="200" w:line="276" w:lineRule="auto"/>
      <w:ind w:left="720"/>
    </w:pPr>
    <w:rPr>
      <w:rFonts w:ascii="Calibri" w:hAnsi="Calibri" w:eastAsia="Calibri"/>
      <w:lang w:eastAsia="ru-RU"/>
    </w:rPr>
  </w:style>
  <w:style w:type="character" w:customStyle="1" w:styleId="47">
    <w:name w:val="Subtle Reference"/>
    <w:qFormat/>
    <w:uiPriority w:val="31"/>
    <w:rPr>
      <w:smallCaps/>
      <w:color w:val="C0504D"/>
      <w:u w:val="single"/>
    </w:rPr>
  </w:style>
  <w:style w:type="character" w:customStyle="1" w:styleId="48">
    <w:name w:val="c2"/>
    <w:uiPriority w:val="0"/>
  </w:style>
  <w:style w:type="character" w:customStyle="1" w:styleId="49">
    <w:name w:val="apple-converted-space"/>
    <w:basedOn w:val="5"/>
    <w:uiPriority w:val="0"/>
  </w:style>
  <w:style w:type="character" w:customStyle="1" w:styleId="50">
    <w:name w:val="username"/>
    <w:basedOn w:val="5"/>
    <w:uiPriority w:val="0"/>
  </w:style>
  <w:style w:type="character" w:customStyle="1" w:styleId="51">
    <w:name w:val="Intense Reference"/>
    <w:basedOn w:val="5"/>
    <w:qFormat/>
    <w:uiPriority w:val="99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52">
    <w:name w:val="Заголовок Знак"/>
    <w:basedOn w:val="5"/>
    <w:link w:val="18"/>
    <w:uiPriority w:val="0"/>
    <w:rPr>
      <w:rFonts w:ascii="Times New Roman" w:hAnsi="Times New Roman" w:eastAsia="Times New Roman" w:cs="Times New Roman"/>
      <w:b/>
      <w:bCs/>
      <w:sz w:val="28"/>
      <w:szCs w:val="24"/>
      <w:lang w:val="ru-RU" w:eastAsia="ru-RU"/>
    </w:rPr>
  </w:style>
  <w:style w:type="character" w:customStyle="1" w:styleId="53">
    <w:name w:val="ff0"/>
    <w:basedOn w:val="5"/>
    <w:uiPriority w:val="0"/>
  </w:style>
  <w:style w:type="paragraph" w:customStyle="1" w:styleId="54">
    <w:name w:val="nospacing"/>
    <w:basedOn w:val="1"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55">
    <w:name w:val="text_exposed_show"/>
    <w:basedOn w:val="5"/>
    <w:uiPriority w:val="0"/>
  </w:style>
  <w:style w:type="paragraph" w:customStyle="1" w:styleId="56">
    <w:name w:val="standard"/>
    <w:basedOn w:val="1"/>
    <w:uiPriority w:val="0"/>
    <w:pPr>
      <w:widowControl/>
      <w:autoSpaceDE/>
      <w:autoSpaceDN/>
    </w:pPr>
    <w:rPr>
      <w:color w:val="000000"/>
      <w:sz w:val="20"/>
      <w:szCs w:val="20"/>
      <w:lang w:eastAsia="ru-RU"/>
    </w:rPr>
  </w:style>
  <w:style w:type="character" w:customStyle="1" w:styleId="57">
    <w:name w:val="Текст примечания Знак"/>
    <w:basedOn w:val="5"/>
    <w:link w:val="14"/>
    <w:uiPriority w:val="99"/>
    <w:rPr>
      <w:rFonts w:eastAsiaTheme="minorEastAsia"/>
      <w:sz w:val="20"/>
      <w:szCs w:val="20"/>
      <w:lang w:val="ru-RU" w:eastAsia="ru-RU"/>
    </w:rPr>
  </w:style>
  <w:style w:type="character" w:customStyle="1" w:styleId="58">
    <w:name w:val="c7"/>
    <w:basedOn w:val="5"/>
    <w:uiPriority w:val="0"/>
  </w:style>
  <w:style w:type="character" w:customStyle="1" w:styleId="59">
    <w:name w:val="c11"/>
    <w:basedOn w:val="5"/>
    <w:uiPriority w:val="0"/>
  </w:style>
  <w:style w:type="character" w:customStyle="1" w:styleId="60">
    <w:name w:val="c4"/>
    <w:basedOn w:val="5"/>
    <w:uiPriority w:val="0"/>
  </w:style>
  <w:style w:type="character" w:customStyle="1" w:styleId="61">
    <w:name w:val="Основной текст 2 Знак"/>
    <w:basedOn w:val="5"/>
    <w:link w:val="12"/>
    <w:qFormat/>
    <w:uiPriority w:val="99"/>
    <w:rPr>
      <w:rFonts w:ascii="Calibri" w:hAnsi="Calibri" w:eastAsia="Times New Roman" w:cs="Times New Roman"/>
      <w:lang w:val="ru-RU" w:eastAsia="ru-RU"/>
    </w:rPr>
  </w:style>
  <w:style w:type="character" w:customStyle="1" w:styleId="62">
    <w:name w:val="ff2"/>
    <w:basedOn w:val="5"/>
    <w:uiPriority w:val="0"/>
  </w:style>
  <w:style w:type="character" w:customStyle="1" w:styleId="63">
    <w:name w:val="Стандартный HTML Знак"/>
    <w:basedOn w:val="5"/>
    <w:link w:val="21"/>
    <w:semiHidden/>
    <w:uiPriority w:val="99"/>
    <w:rPr>
      <w:rFonts w:ascii="Courier New" w:hAnsi="Courier New" w:eastAsia="Times New Roman" w:cs="Courier New"/>
      <w:sz w:val="20"/>
      <w:szCs w:val="20"/>
      <w:lang w:val="ru-RU" w:eastAsia="ru-RU"/>
    </w:rPr>
  </w:style>
  <w:style w:type="paragraph" w:customStyle="1" w:styleId="64">
    <w:name w:val="Базовый"/>
    <w:uiPriority w:val="0"/>
    <w:pPr>
      <w:widowControl/>
      <w:tabs>
        <w:tab w:val="left" w:pos="709"/>
      </w:tabs>
      <w:suppressAutoHyphens/>
      <w:autoSpaceDE/>
      <w:autoSpaceDN/>
      <w:spacing w:after="200" w:line="276" w:lineRule="atLeast"/>
    </w:pPr>
    <w:rPr>
      <w:rFonts w:ascii="Times New Roman" w:hAnsi="Times New Roman" w:eastAsia="Lucida Sans Unicode" w:cs="Calibri"/>
      <w:color w:val="00000A"/>
      <w:sz w:val="52"/>
      <w:szCs w:val="52"/>
      <w:lang w:val="ru-RU" w:eastAsia="ru-RU" w:bidi="ar-SA"/>
    </w:rPr>
  </w:style>
  <w:style w:type="table" w:customStyle="1" w:styleId="65">
    <w:name w:val="Сетка таблицы1"/>
    <w:basedOn w:val="6"/>
    <w:uiPriority w:val="59"/>
    <w:pPr>
      <w:widowControl/>
      <w:autoSpaceDE/>
      <w:autoSpaceDN/>
    </w:pPr>
    <w:rPr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6">
    <w:name w:val="Основной текст Знак"/>
    <w:basedOn w:val="5"/>
    <w:link w:val="17"/>
    <w:uiPriority w:val="99"/>
    <w:rPr>
      <w:rFonts w:ascii="Times New Roman" w:hAnsi="Times New Roman" w:eastAsia="Times New Roman" w:cs="Times New Roman"/>
      <w:sz w:val="23"/>
      <w:szCs w:val="23"/>
      <w:lang w:val="ru-RU"/>
    </w:rPr>
  </w:style>
  <w:style w:type="character" w:customStyle="1" w:styleId="67">
    <w:name w:val="c0"/>
    <w:basedOn w:val="5"/>
    <w:uiPriority w:val="0"/>
  </w:style>
  <w:style w:type="paragraph" w:customStyle="1" w:styleId="68">
    <w:name w:val="Обычный1"/>
    <w:uiPriority w:val="0"/>
    <w:pPr>
      <w:widowControl/>
      <w:autoSpaceDE/>
      <w:autoSpaceDN/>
    </w:pPr>
    <w:rPr>
      <w:rFonts w:ascii="Calibri" w:hAnsi="Calibri" w:eastAsia="Calibri" w:cs="Calibri"/>
      <w:sz w:val="20"/>
      <w:szCs w:val="20"/>
      <w:lang w:val="ru-RU" w:eastAsia="ru-RU" w:bidi="ar-SA"/>
    </w:rPr>
  </w:style>
  <w:style w:type="character" w:customStyle="1" w:styleId="69">
    <w:name w:val="s0"/>
    <w:uiPriority w:val="0"/>
    <w:rPr>
      <w:rFonts w:ascii="Times New Roman" w:hAnsi="Times New Roman"/>
      <w:color w:val="000000"/>
      <w:sz w:val="24"/>
      <w:u w:val="none"/>
    </w:rPr>
  </w:style>
  <w:style w:type="paragraph" w:customStyle="1" w:styleId="70">
    <w:name w:val="c32"/>
    <w:basedOn w:val="1"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71">
    <w:name w:val="Сетка таблицы2"/>
    <w:basedOn w:val="6"/>
    <w:uiPriority w:val="59"/>
    <w:pPr>
      <w:widowControl/>
      <w:autoSpaceDE/>
      <w:autoSpaceDN/>
    </w:pPr>
    <w:rPr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2">
    <w:name w:val="Тема примечания Знак"/>
    <w:basedOn w:val="57"/>
    <w:link w:val="15"/>
    <w:semiHidden/>
    <w:uiPriority w:val="99"/>
    <w:rPr>
      <w:rFonts w:ascii="Times New Roman" w:hAnsi="Times New Roman" w:eastAsia="Times New Roman" w:cs="Times New Roman"/>
      <w:b/>
      <w:bCs/>
      <w:sz w:val="20"/>
      <w:szCs w:val="20"/>
      <w:lang w:val="ru-RU"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3.xml"/><Relationship Id="rId8" Type="http://schemas.openxmlformats.org/officeDocument/2006/relationships/chart" Target="charts/chart2.xml"/><Relationship Id="rId7" Type="http://schemas.openxmlformats.org/officeDocument/2006/relationships/chart" Target="charts/chart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theme" Target="theme/theme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5.svg"/><Relationship Id="rId36" Type="http://schemas.openxmlformats.org/officeDocument/2006/relationships/image" Target="media/image24.png"/><Relationship Id="rId35" Type="http://schemas.openxmlformats.org/officeDocument/2006/relationships/image" Target="media/image23.jpeg"/><Relationship Id="rId34" Type="http://schemas.openxmlformats.org/officeDocument/2006/relationships/image" Target="media/image22.jpeg"/><Relationship Id="rId33" Type="http://schemas.microsoft.com/office/2007/relationships/hdphoto" Target="media/image21.wdp"/><Relationship Id="rId32" Type="http://schemas.openxmlformats.org/officeDocument/2006/relationships/image" Target="media/image20.png"/><Relationship Id="rId31" Type="http://schemas.openxmlformats.org/officeDocument/2006/relationships/image" Target="media/image19.jpeg"/><Relationship Id="rId30" Type="http://schemas.microsoft.com/office/2007/relationships/hdphoto" Target="media/image18.wdp"/><Relationship Id="rId3" Type="http://schemas.openxmlformats.org/officeDocument/2006/relationships/footer" Target="footer1.xml"/><Relationship Id="rId29" Type="http://schemas.openxmlformats.org/officeDocument/2006/relationships/image" Target="media/image17.png"/><Relationship Id="rId28" Type="http://schemas.microsoft.com/office/2007/relationships/hdphoto" Target="media/image16.wdp"/><Relationship Id="rId27" Type="http://schemas.openxmlformats.org/officeDocument/2006/relationships/image" Target="media/image15.pn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chart" Target="charts/chart8.xml"/><Relationship Id="rId13" Type="http://schemas.openxmlformats.org/officeDocument/2006/relationships/chart" Target="charts/chart7.xml"/><Relationship Id="rId12" Type="http://schemas.openxmlformats.org/officeDocument/2006/relationships/chart" Target="charts/chart6.xml"/><Relationship Id="rId11" Type="http://schemas.openxmlformats.org/officeDocument/2006/relationships/chart" Target="charts/chart5.xml"/><Relationship Id="rId10" Type="http://schemas.openxmlformats.org/officeDocument/2006/relationships/chart" Target="charts/chart4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76;&#1084;&#1080;&#1085;&#1080;&#1089;&#1090;&#1088;&#1072;&#1090;&#1086;&#1088;\Desktop\&#1044;&#1080;&#1072;&#1075;&#1088;&#1072;&#1084;&#1084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76;&#1084;&#1080;&#1085;&#1080;&#1089;&#1090;&#1088;&#1072;&#1090;&#1086;&#1088;\Desktop\&#1044;&#1080;&#1072;&#1075;&#1088;&#1072;&#1084;&#1084;&#1099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40;&#1053;&#1040;&#1051;&#1048;&#1047;%202022-2023\&#1076;&#1080;&#1072;&#1075;&#1088;&#1072;&#1084;&#1084;&#1099;%20&#1082;&#1072;&#1095;&#1077;&#1089;&#1090;&#1074;&#1086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40;&#1053;&#1040;&#1051;&#1048;&#1047;%202022-2023\&#1076;&#1080;&#1072;&#1075;&#1088;&#1072;&#1084;&#1084;&#1099;%20&#1082;&#1072;&#1095;&#1077;&#1089;&#1090;&#1074;&#1086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1\Desktop\&#1040;&#1053;&#1040;&#1051;&#1048;&#1047;%202022-2023\&#1076;&#1080;&#1072;&#1075;&#1088;&#1072;&#1084;&#1084;&#1099;%20&#1082;&#1072;&#1095;&#1077;&#1089;&#1090;&#1074;&#1086;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1\Desktop\&#1040;&#1053;&#1040;&#1051;&#1048;&#1047;%202022-2023\&#1076;&#1080;&#1072;&#1075;&#1088;&#1072;&#1084;&#1084;&#1099;%20&#1082;&#1072;&#1095;&#1077;&#1089;&#1090;&#1074;&#108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Образование педагогов</a:t>
            </a:r>
            <a:endParaRPr lang="ru-RU"/>
          </a:p>
        </c:rich>
      </c:tx>
      <c:layout/>
      <c:overlay val="0"/>
    </c:title>
    <c:autoTitleDeleted val="0"/>
    <c:view3D>
      <c:rotX val="30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0"/>
          <c:dPt>
            <c:idx val="0"/>
            <c:bubble3D val="0"/>
            <c:spPr>
              <a:solidFill>
                <a:srgbClr val="0000CC"/>
              </a:solidFill>
            </c:spPr>
          </c:dPt>
          <c:dPt>
            <c:idx val="1"/>
            <c:bubble3D val="0"/>
            <c:spPr>
              <a:solidFill>
                <a:srgbClr val="CC0000"/>
              </a:solidFill>
            </c:spPr>
          </c:dPt>
          <c:dLbls>
            <c:dLbl>
              <c:idx val="0"/>
              <c:layout>
                <c:manualLayout>
                  <c:x val="0.121220253718285"/>
                  <c:y val="-0.0915463692038495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1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92%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0497096456692913"/>
                  <c:y val="-0.0161636045494313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1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1" i="1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Лист2!$A$21:$A$22</c:f>
              <c:strCache>
                <c:ptCount val="2"/>
                <c:pt idx="0">
                  <c:v>Высшее -20</c:v>
                </c:pt>
                <c:pt idx="1">
                  <c:v>ТИПО -6</c:v>
                </c:pt>
              </c:strCache>
            </c:strRef>
          </c:cat>
          <c:val>
            <c:numRef>
              <c:f>Лист2!$B$21:$B$22</c:f>
              <c:numCache>
                <c:formatCode>0%</c:formatCode>
                <c:ptCount val="2"/>
                <c:pt idx="0">
                  <c:v>0.77</c:v>
                </c:pt>
                <c:pt idx="1">
                  <c:v>0.23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</c:dLbls>
      </c:pie3DChart>
    </c:plotArea>
    <c:plotVisOnly val="1"/>
    <c:dispBlanksAs val="gap"/>
    <c:showDLblsOverMax val="0"/>
  </c:chart>
  <c:spPr>
    <a:ln w="9525" cap="flat" cmpd="sng" algn="ctr">
      <a:noFill/>
      <a:prstDash val="solid"/>
      <a:round/>
    </a:ln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Педагогический стаж</a:t>
            </a:r>
            <a:endParaRPr lang="ru-RU"/>
          </a:p>
        </c:rich>
      </c:tx>
      <c:layout/>
      <c:overlay val="0"/>
    </c:title>
    <c:autoTitleDeleted val="0"/>
    <c:view3D>
      <c:rotX val="30"/>
      <c:rotY val="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0"/>
          <c:dPt>
            <c:idx val="0"/>
            <c:bubble3D val="0"/>
            <c:spPr>
              <a:solidFill>
                <a:srgbClr val="0000CC"/>
              </a:solidFill>
            </c:spPr>
          </c:dPt>
          <c:dPt>
            <c:idx val="1"/>
            <c:bubble3D val="0"/>
            <c:spPr>
              <a:solidFill>
                <a:srgbClr val="FFC000"/>
              </a:solidFill>
            </c:spPr>
          </c:dPt>
          <c:dPt>
            <c:idx val="2"/>
            <c:bubble3D val="0"/>
            <c:spPr>
              <a:solidFill>
                <a:srgbClr val="339933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rgbClr val="FF0000"/>
              </a:solidFill>
            </c:spPr>
          </c:dPt>
          <c:dPt>
            <c:idx val="5"/>
            <c:bubble3D val="0"/>
          </c:dPt>
          <c:dLbls>
            <c:dLbl>
              <c:idx val="0"/>
              <c:layout>
                <c:manualLayout>
                  <c:x val="0.0289847196066784"/>
                  <c:y val="0.023558403520947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0218296027603291"/>
                  <c:y val="-0.069597234627992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612005240917919"/>
                  <c:y val="-0.060319945572135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0104202424135185"/>
                  <c:y val="-0.065458104638892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.0298153461154434"/>
                  <c:y val="-0.007503258107862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1" i="1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Лист2!$M$22:$M$27</c:f>
              <c:strCache>
                <c:ptCount val="6"/>
                <c:pt idx="0">
                  <c:v>0-5 лет -6</c:v>
                </c:pt>
                <c:pt idx="1">
                  <c:v>6-15 лет -6</c:v>
                </c:pt>
                <c:pt idx="2">
                  <c:v>16-20 лет-5</c:v>
                </c:pt>
                <c:pt idx="3">
                  <c:v>21-25 лет-4</c:v>
                </c:pt>
                <c:pt idx="4">
                  <c:v>26-30 лет-1</c:v>
                </c:pt>
                <c:pt idx="5">
                  <c:v>Свыше 30 лет -4</c:v>
                </c:pt>
              </c:strCache>
            </c:strRef>
          </c:cat>
          <c:val>
            <c:numRef>
              <c:f>Лист2!$N$22:$N$27</c:f>
              <c:numCache>
                <c:formatCode>0%</c:formatCode>
                <c:ptCount val="6"/>
                <c:pt idx="0">
                  <c:v>0.23</c:v>
                </c:pt>
                <c:pt idx="1">
                  <c:v>0.23</c:v>
                </c:pt>
                <c:pt idx="2">
                  <c:v>0.19</c:v>
                </c:pt>
                <c:pt idx="3">
                  <c:v>0.15</c:v>
                </c:pt>
                <c:pt idx="4">
                  <c:v>0.03</c:v>
                </c:pt>
                <c:pt idx="5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</c:dLbls>
      </c:pie3DChart>
    </c:plotArea>
    <c:legend>
      <c:legendPos val="t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000" b="1" i="1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ln w="9525" cap="flat" cmpd="sng" algn="ctr">
      <a:noFill/>
      <a:prstDash val="solid"/>
      <a:round/>
    </a:ln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Категоризация педагогов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[Книга1]Лист1!$A$1:$A$4</c:f>
              <c:strCache>
                <c:ptCount val="4"/>
                <c:pt idx="0">
                  <c:v>Исследователи</c:v>
                </c:pt>
                <c:pt idx="1">
                  <c:v>Эксперты</c:v>
                </c:pt>
                <c:pt idx="2">
                  <c:v>Модераторы</c:v>
                </c:pt>
                <c:pt idx="3">
                  <c:v>Педагоги</c:v>
                </c:pt>
              </c:strCache>
            </c:strRef>
          </c:cat>
          <c:val>
            <c:numRef>
              <c:f>[Книга1]Лист1!$B$1:$B$4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[Книга1]Лист1!$A$1:$A$4</c:f>
              <c:strCache>
                <c:ptCount val="4"/>
                <c:pt idx="0">
                  <c:v>Исследователи</c:v>
                </c:pt>
                <c:pt idx="1">
                  <c:v>Эксперты</c:v>
                </c:pt>
                <c:pt idx="2">
                  <c:v>Модераторы</c:v>
                </c:pt>
                <c:pt idx="3">
                  <c:v>Педагоги</c:v>
                </c:pt>
              </c:strCache>
            </c:strRef>
          </c:cat>
          <c:val>
            <c:numRef>
              <c:f>[Книга1]Лист1!$C$1:$C$4</c:f>
              <c:numCache>
                <c:formatCode>General</c:formatCode>
                <c:ptCount val="4"/>
                <c:pt idx="0">
                  <c:v>6</c:v>
                </c:pt>
                <c:pt idx="1">
                  <c:v>3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3976309"/>
        <c:axId val="116803625"/>
      </c:barChart>
      <c:catAx>
        <c:axId val="37397630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16803625"/>
        <c:crosses val="autoZero"/>
        <c:auto val="1"/>
        <c:lblAlgn val="ctr"/>
        <c:lblOffset val="100"/>
        <c:noMultiLvlLbl val="0"/>
      </c:catAx>
      <c:valAx>
        <c:axId val="11680362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7397630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800" b="1">
                <a:solidFill>
                  <a:srgbClr val="C00000"/>
                </a:solidFill>
                <a:latin typeface="Times New Roman" panose="02020603050405020304" charset="0"/>
                <a:cs typeface="Times New Roman" panose="02020603050405020304" charset="0"/>
              </a:rPr>
              <a:t>Возраст педагого</a:t>
            </a:r>
            <a:r>
              <a:t>в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[Книга1]Лист1!$A$1:$A$4</c:f>
              <c:strCache>
                <c:ptCount val="4"/>
                <c:pt idx="0">
                  <c:v>20-30</c:v>
                </c:pt>
                <c:pt idx="1">
                  <c:v>31-40</c:v>
                </c:pt>
                <c:pt idx="2">
                  <c:v>41-50</c:v>
                </c:pt>
                <c:pt idx="3">
                  <c:v>51-60</c:v>
                </c:pt>
              </c:strCache>
            </c:strRef>
          </c:cat>
          <c:val>
            <c:numRef>
              <c:f>[Книга1]Лист1!$B$1:$B$4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[Книга1]Лист1!$A$1:$A$4</c:f>
              <c:strCache>
                <c:ptCount val="4"/>
                <c:pt idx="0">
                  <c:v>20-30</c:v>
                </c:pt>
                <c:pt idx="1">
                  <c:v>31-40</c:v>
                </c:pt>
                <c:pt idx="2">
                  <c:v>41-50</c:v>
                </c:pt>
                <c:pt idx="3">
                  <c:v>51-60</c:v>
                </c:pt>
              </c:strCache>
            </c:strRef>
          </c:cat>
          <c:val>
            <c:numRef>
              <c:f>[Книга1]Лист1!$C$1:$C$4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6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73976309"/>
        <c:axId val="116803625"/>
      </c:barChart>
      <c:catAx>
        <c:axId val="373976309"/>
        <c:scaling>
          <c:orientation val="minMax"/>
        </c:scaling>
        <c:delete val="0"/>
        <c:axPos val="l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16803625"/>
        <c:crosses val="autoZero"/>
        <c:auto val="1"/>
        <c:lblAlgn val="ctr"/>
        <c:lblOffset val="100"/>
        <c:noMultiLvlLbl val="0"/>
      </c:catAx>
      <c:valAx>
        <c:axId val="11680362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7397630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по классам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218720152817574"/>
          <c:y val="0.273623664749384"/>
          <c:w val="0.957975167144222"/>
          <c:h val="0.440755957271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СРЕЗЫ!$B$122</c:f>
              <c:strCache>
                <c:ptCount val="1"/>
                <c:pt idx="0">
                  <c:v>2022-2023 уч.год</c:v>
                </c:pt>
              </c:strCache>
            </c:strRef>
          </c:tx>
          <c:spPr>
            <a:solidFill>
              <a:srgbClr val="0000CC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55,5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40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80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70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62,5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/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69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53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/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37,5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/>
              <c:tx>
                <c:rich>
                  <a:bodyPr rot="0" spcFirstLastPara="1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100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СРЕЗЫ!$A$123:$A$132</c:f>
              <c:strCache>
                <c:ptCount val="10"/>
                <c:pt idx="0">
                  <c:v>2 кл.</c:v>
                </c:pt>
                <c:pt idx="1">
                  <c:v>3 кл.</c:v>
                </c:pt>
                <c:pt idx="2">
                  <c:v>4 кл.</c:v>
                </c:pt>
                <c:pt idx="3">
                  <c:v>5 кл.</c:v>
                </c:pt>
                <c:pt idx="4">
                  <c:v>6 кл.</c:v>
                </c:pt>
                <c:pt idx="5">
                  <c:v>7 кл.</c:v>
                </c:pt>
                <c:pt idx="6">
                  <c:v>8 кл.</c:v>
                </c:pt>
                <c:pt idx="7">
                  <c:v>9 кл.</c:v>
                </c:pt>
                <c:pt idx="8">
                  <c:v>10 кл.</c:v>
                </c:pt>
                <c:pt idx="9">
                  <c:v>11 кл.</c:v>
                </c:pt>
              </c:strCache>
            </c:strRef>
          </c:cat>
          <c:val>
            <c:numRef>
              <c:f>СРЕЗЫ!$B$123:$B$132</c:f>
              <c:numCache>
                <c:formatCode>General</c:formatCode>
                <c:ptCount val="10"/>
                <c:pt idx="0">
                  <c:v>44.4</c:v>
                </c:pt>
                <c:pt idx="1">
                  <c:v>66.67</c:v>
                </c:pt>
                <c:pt idx="2">
                  <c:v>60</c:v>
                </c:pt>
                <c:pt idx="3">
                  <c:v>71.43</c:v>
                </c:pt>
                <c:pt idx="4">
                  <c:v>60</c:v>
                </c:pt>
                <c:pt idx="5">
                  <c:v>60</c:v>
                </c:pt>
                <c:pt idx="6">
                  <c:v>37.5</c:v>
                </c:pt>
                <c:pt idx="7">
                  <c:v>50</c:v>
                </c:pt>
                <c:pt idx="8">
                  <c:v>100</c:v>
                </c:pt>
                <c:pt idx="9">
                  <c:v>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85473920"/>
        <c:axId val="85479808"/>
      </c:barChart>
      <c:catAx>
        <c:axId val="8547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200" b="1" i="1" u="none" strike="noStrike" kern="1200" cap="all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85479808"/>
        <c:crosses val="autoZero"/>
        <c:auto val="1"/>
        <c:lblAlgn val="ctr"/>
        <c:lblOffset val="100"/>
        <c:noMultiLvlLbl val="0"/>
      </c:catAx>
      <c:valAx>
        <c:axId val="854798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85473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prstDash val="solid"/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по звеньям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СРЕЗЫ!$B$136</c:f>
              <c:strCache>
                <c:ptCount val="1"/>
                <c:pt idx="0">
                  <c:v>2022-2023 уч.год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rgbClr val="0000CC"/>
              </a:solidFill>
            </c:spPr>
          </c:dPt>
          <c:dLbls>
            <c:dLbl>
              <c:idx val="0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1" u="none" strike="noStrike" kern="1200" baseline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58,6%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1" u="none" strike="noStrike" kern="1200" baseline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37,5%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1" u="none" strike="noStrike" kern="1200" baseline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100%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ru-RU" sz="1200" b="1" i="1" u="none" strike="noStrike" kern="1200" baseline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61,8%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1" i="1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СРЕЗЫ!$A$137:$A$140</c:f>
              <c:strCache>
                <c:ptCount val="4"/>
                <c:pt idx="0">
                  <c:v>2-4 кл.</c:v>
                </c:pt>
                <c:pt idx="1">
                  <c:v>5-9 кл.</c:v>
                </c:pt>
                <c:pt idx="2">
                  <c:v>10-11 кл.</c:v>
                </c:pt>
                <c:pt idx="3">
                  <c:v>Школа</c:v>
                </c:pt>
              </c:strCache>
            </c:strRef>
          </c:cat>
          <c:val>
            <c:numRef>
              <c:f>СРЕЗЫ!$B$137:$B$140</c:f>
              <c:numCache>
                <c:formatCode>0.00%</c:formatCode>
                <c:ptCount val="4"/>
                <c:pt idx="0">
                  <c:v>0.5714</c:v>
                </c:pt>
                <c:pt idx="1">
                  <c:v>0.5614</c:v>
                </c:pt>
                <c:pt idx="2">
                  <c:v>0.8571</c:v>
                </c:pt>
                <c:pt idx="3">
                  <c:v>0.587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72981120"/>
        <c:axId val="73060736"/>
      </c:barChart>
      <c:catAx>
        <c:axId val="729811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2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73060736"/>
        <c:crosses val="autoZero"/>
        <c:auto val="1"/>
        <c:lblAlgn val="ctr"/>
        <c:lblOffset val="100"/>
        <c:noMultiLvlLbl val="0"/>
      </c:catAx>
      <c:valAx>
        <c:axId val="7306073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6350" cap="flat" cmpd="sng" algn="ctr">
            <a:noFill/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</a:p>
        </c:txPr>
        <c:crossAx val="72981120"/>
        <c:crosses val="autoZero"/>
        <c:crossBetween val="between"/>
      </c:valAx>
    </c:plotArea>
    <c:legend>
      <c:legendPos val="b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200" b="1" i="1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800" b="1" i="0" u="none" strike="noStrike" kern="1200" cap="all" spc="5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Предметы ОГЦ</a:t>
            </a:r>
            <a:endParaRPr lang="ru-RU">
              <a:solidFill>
                <a:schemeClr val="tx1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СРЕЗЫ!$B$169</c:f>
              <c:strCache>
                <c:ptCount val="1"/>
                <c:pt idx="0">
                  <c:v>2022-2023 уч.г.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400" b="1" i="1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СРЕЗЫ!$A$170:$A$176</c:f>
              <c:strCache>
                <c:ptCount val="7"/>
                <c:pt idx="0">
                  <c:v>История Казахстана</c:v>
                </c:pt>
                <c:pt idx="1">
                  <c:v>Всемирная история</c:v>
                </c:pt>
                <c:pt idx="2">
                  <c:v>Основы права</c:v>
                </c:pt>
                <c:pt idx="3">
                  <c:v>Каз.яз.лит.</c:v>
                </c:pt>
                <c:pt idx="4">
                  <c:v>Анг.яз.</c:v>
                </c:pt>
                <c:pt idx="5">
                  <c:v>Рус.язык</c:v>
                </c:pt>
                <c:pt idx="6">
                  <c:v>Рус.лит.</c:v>
                </c:pt>
              </c:strCache>
            </c:strRef>
          </c:cat>
          <c:val>
            <c:numRef>
              <c:f>СРЕЗЫ!$B$170:$B$176</c:f>
              <c:numCache>
                <c:formatCode>0.00%</c:formatCode>
                <c:ptCount val="7"/>
                <c:pt idx="0">
                  <c:v>0.703</c:v>
                </c:pt>
                <c:pt idx="1">
                  <c:v>0.7813</c:v>
                </c:pt>
                <c:pt idx="2">
                  <c:v>0.8421</c:v>
                </c:pt>
                <c:pt idx="3">
                  <c:v>0.663</c:v>
                </c:pt>
                <c:pt idx="4">
                  <c:v>0.6522</c:v>
                </c:pt>
                <c:pt idx="5">
                  <c:v>0.663</c:v>
                </c:pt>
                <c:pt idx="6">
                  <c:v>0.7283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39383839"/>
        <c:axId val="1839370111"/>
      </c:barChart>
      <c:catAx>
        <c:axId val="18393838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200" b="1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839370111"/>
        <c:crosses val="autoZero"/>
        <c:auto val="1"/>
        <c:lblAlgn val="ctr"/>
        <c:lblOffset val="100"/>
        <c:noMultiLvlLbl val="0"/>
      </c:catAx>
      <c:valAx>
        <c:axId val="18393701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8393838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800" b="1" i="0" u="none" strike="noStrike" kern="1200" cap="all" spc="5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</a:rPr>
              <a:t>Предметы ЕМЦ</a:t>
            </a:r>
            <a:endParaRPr lang="ru-RU">
              <a:solidFill>
                <a:schemeClr val="tx1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СРЕЗЫ!$T$169</c:f>
              <c:strCache>
                <c:ptCount val="1"/>
                <c:pt idx="0">
                  <c:v>2022-2023 уч.г.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0.000829187396351591"/>
                  <c:y val="-0.03205128205128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00165837479270318"/>
                  <c:y val="-0.038461538461538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numFmt formatCode="General" sourceLinked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lang="ru-RU" sz="1400" b="1" i="1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2052358475488"/>
                      <c:h val="0.104647330476096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00497512437810945"/>
                  <c:y val="-0.019230769230769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0.00829187396351575"/>
                  <c:y val="-0.022435897435897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00995024875621903"/>
                  <c:y val="-0.03205128205128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400" b="1" i="1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СРЕЗЫ!$S$170:$S$177</c:f>
              <c:strCache>
                <c:ptCount val="8"/>
                <c:pt idx="0">
                  <c:v>Информатика</c:v>
                </c:pt>
                <c:pt idx="1">
                  <c:v>Математика</c:v>
                </c:pt>
                <c:pt idx="2">
                  <c:v>Алгебра</c:v>
                </c:pt>
                <c:pt idx="3">
                  <c:v>Геометрия</c:v>
                </c:pt>
                <c:pt idx="4">
                  <c:v>Естествознание</c:v>
                </c:pt>
                <c:pt idx="5">
                  <c:v>География</c:v>
                </c:pt>
                <c:pt idx="6">
                  <c:v>Биология</c:v>
                </c:pt>
                <c:pt idx="7">
                  <c:v>Химия</c:v>
                </c:pt>
              </c:strCache>
            </c:strRef>
          </c:cat>
          <c:val>
            <c:numRef>
              <c:f>СРЕЗЫ!$T$170:$T$177</c:f>
              <c:numCache>
                <c:formatCode>0.00%</c:formatCode>
                <c:ptCount val="8"/>
                <c:pt idx="0">
                  <c:v>0.8438</c:v>
                </c:pt>
                <c:pt idx="1" c:formatCode="0%">
                  <c:v>0.64</c:v>
                </c:pt>
                <c:pt idx="2">
                  <c:v>0.5714</c:v>
                </c:pt>
                <c:pt idx="3">
                  <c:v>0.5952</c:v>
                </c:pt>
                <c:pt idx="4" c:formatCode="0%">
                  <c:v>0.8</c:v>
                </c:pt>
                <c:pt idx="5">
                  <c:v>0.6429</c:v>
                </c:pt>
                <c:pt idx="6">
                  <c:v>0.6667</c:v>
                </c:pt>
                <c:pt idx="7">
                  <c:v>0.6667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39370527"/>
        <c:axId val="1839370943"/>
      </c:barChart>
      <c:catAx>
        <c:axId val="18393705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200" b="1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839370943"/>
        <c:crosses val="autoZero"/>
        <c:auto val="1"/>
        <c:lblAlgn val="ctr"/>
        <c:lblOffset val="100"/>
        <c:noMultiLvlLbl val="0"/>
      </c:catAx>
      <c:valAx>
        <c:axId val="18393709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8393705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3"/>
    <customShpInfo spid="_x0000_s205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82D3B9-40DC-4CDE-AA80-3C2F7C0702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20</Pages>
  <Words>4051</Words>
  <Characters>23097</Characters>
  <Lines>192</Lines>
  <Paragraphs>54</Paragraphs>
  <TotalTime>1</TotalTime>
  <ScaleCrop>false</ScaleCrop>
  <LinksUpToDate>false</LinksUpToDate>
  <CharactersWithSpaces>27094</CharactersWithSpaces>
  <Application>WPS Office_12.2.0.13472_F1E327BC-269C-435d-A152-05C5408002CA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2023-01-05T02:14:00Z</dcterms:created>
  <dc:creator>Зам по УВР</dc:creator>
  <cp:lastModifiedBy>a4218</cp:lastModifiedBy>
  <cp:lastPrinted>2023-01-05T02:50:00Z</cp:lastPrinted>
  <dcterms:modified xsi:type="dcterms:W3CDTF">2024-06-18T06:05:56Z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2021-03-22T00:00:00Z</vt:filetime>
  </property>
  <property fmtid="{D5CDD505-2E9C-101B-9397-08002B2CF9AE}" pid="5" name="KSOProductBuildVer">
    <vt:lpwstr>1049-12.2.0.13472</vt:lpwstr>
  </property>
  <property fmtid="{D5CDD505-2E9C-101B-9397-08002B2CF9AE}" pid="6" name="ICV">
    <vt:lpwstr>3EC9BA7AADE34AEA813725B6CE240CF5_12</vt:lpwstr>
  </property>
</Properties>
</file>